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851d47967a07835e31e54cc2552648e271a088b"/>
    <w:p>
      <w:pPr>
        <w:pStyle w:val="Heading1"/>
      </w:pPr>
      <w:r>
        <w:t xml:space="preserve">Forced Internationalization Penalty: Firm Performance in Pacific Small Island Developing States</w:t>
      </w:r>
    </w:p>
    <w:bookmarkStart w:id="20" w:name="authors"/>
    <w:p>
      <w:pPr>
        <w:pStyle w:val="Heading2"/>
      </w:pPr>
      <w:r>
        <w:t xml:space="preserve">Authors</w:t>
      </w:r>
    </w:p>
    <w:p>
      <w:pPr>
        <w:pStyle w:val="FirstParagraph"/>
      </w:pPr>
      <w:r>
        <w:rPr>
          <w:bCs/>
          <w:b/>
        </w:rPr>
        <w:t xml:space="preserve">Đỗ Thùy Hương</w:t>
      </w:r>
      <w:r>
        <w:t xml:space="preserve"> </w:t>
      </w:r>
      <w:r>
        <w:t xml:space="preserve">(corresponding author)</w:t>
      </w:r>
      <w:r>
        <w:t xml:space="preserve"> </w:t>
      </w:r>
      <w:r>
        <w:t xml:space="preserve">Vietnam–Latvia University of Technology and Economics (VLUTE) / Can Tho University</w:t>
      </w:r>
      <w:r>
        <w:t xml:space="preserve"> </w:t>
      </w:r>
      <w:r>
        <w:t xml:space="preserve">Email: [author email]</w:t>
      </w:r>
      <w:r>
        <w:t xml:space="preserve"> </w:t>
      </w:r>
      <w:r>
        <w:t xml:space="preserve">ORCID: [ORCID]</w:t>
      </w:r>
    </w:p>
    <w:p>
      <w:pPr>
        <w:pStyle w:val="BodyText"/>
      </w:pPr>
      <w:r>
        <w:rPr>
          <w:bCs/>
          <w:b/>
        </w:rPr>
        <w:t xml:space="preserve">Phan Anh Tú</w:t>
      </w:r>
      <w:r>
        <w:t xml:space="preserve"> </w:t>
      </w:r>
      <w:r>
        <w:t xml:space="preserve">Can Tho University, School of Economics</w:t>
      </w:r>
      <w:r>
        <w:t xml:space="preserve"> </w:t>
      </w:r>
      <w:r>
        <w:t xml:space="preserve">Can Tho, Viet Nam</w:t>
      </w:r>
      <w:r>
        <w:t xml:space="preserve"> </w:t>
      </w:r>
      <w:r>
        <w:t xml:space="preserve">Email: [author email]</w:t>
      </w:r>
      <w:r>
        <w:t xml:space="preserve"> </w:t>
      </w:r>
      <w:r>
        <w:t xml:space="preserve">ORCID: [ORCID]</w:t>
      </w:r>
    </w:p>
    <w:p>
      <w:r>
        <w:pict>
          <v:rect style="width:0;height:1.5pt" o:hralign="center" o:hrstd="t" o:hr="t"/>
        </w:pict>
      </w:r>
    </w:p>
    <w:bookmarkEnd w:id="20"/>
    <w:bookmarkStart w:id="21" w:name="author-contributions-credit"/>
    <w:p>
      <w:pPr>
        <w:pStyle w:val="Heading2"/>
      </w:pPr>
      <w:r>
        <w:t xml:space="preserve">Author Contributions (CRediT)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DTH</w:t>
            </w:r>
          </w:p>
        </w:tc>
        <w:tc>
          <w:tcPr/>
          <w:p>
            <w:pPr>
              <w:pStyle w:val="Compact"/>
              <w:jc w:val="left"/>
            </w:pPr>
            <w:r>
              <w:t xml:space="preserve">PAT</w:t>
            </w:r>
          </w:p>
        </w:tc>
      </w:tr>
      <w:tr>
        <w:tc>
          <w:tcPr/>
          <w:p>
            <w:pPr>
              <w:pStyle w:val="Compact"/>
              <w:jc w:val="left"/>
            </w:pPr>
            <w:r>
              <w:t xml:space="preserve">Conceptualization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Methodology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Data curation</w:t>
            </w:r>
          </w:p>
        </w:tc>
        <w:tc>
          <w:tcPr/>
          <w:p>
            <w:pPr>
              <w:pStyle w:val="Compact"/>
              <w:jc w:val="left"/>
            </w:pPr>
            <w:r>
              <w:t xml:space="preserve">✓</w:t>
            </w:r>
          </w:p>
        </w:tc>
        <w:tc>
          <w:tcPr/>
          <w:p>
            <w:pPr>
              <w:pStyle w:val="Compact"/>
            </w:pPr>
          </w:p>
        </w:tc>
      </w:tr>
      <w:tr>
        <w:tc>
          <w:tcPr/>
          <w:p>
            <w:pPr>
              <w:pStyle w:val="Compact"/>
              <w:jc w:val="left"/>
            </w:pPr>
            <w:r>
              <w:t xml:space="preserve">Formal analysis</w:t>
            </w:r>
          </w:p>
        </w:tc>
        <w:tc>
          <w:tcPr/>
          <w:p>
            <w:pPr>
              <w:pStyle w:val="Compact"/>
              <w:jc w:val="left"/>
            </w:pPr>
            <w:r>
              <w:t xml:space="preserve">✓</w:t>
            </w:r>
          </w:p>
        </w:tc>
        <w:tc>
          <w:tcPr/>
          <w:p>
            <w:pPr>
              <w:pStyle w:val="Compact"/>
            </w:pPr>
          </w:p>
        </w:tc>
      </w:tr>
      <w:tr>
        <w:tc>
          <w:tcPr/>
          <w:p>
            <w:pPr>
              <w:pStyle w:val="Compact"/>
              <w:jc w:val="left"/>
            </w:pPr>
            <w:r>
              <w:t xml:space="preserve">Writing – original draft</w:t>
            </w:r>
          </w:p>
        </w:tc>
        <w:tc>
          <w:tcPr/>
          <w:p>
            <w:pPr>
              <w:pStyle w:val="Compact"/>
              <w:jc w:val="left"/>
            </w:pPr>
            <w:r>
              <w:t xml:space="preserve">✓</w:t>
            </w:r>
          </w:p>
        </w:tc>
        <w:tc>
          <w:tcPr/>
          <w:p>
            <w:pPr>
              <w:pStyle w:val="Compact"/>
            </w:pPr>
          </w:p>
        </w:tc>
      </w:tr>
      <w:tr>
        <w:tc>
          <w:tcPr/>
          <w:p>
            <w:pPr>
              <w:pStyle w:val="Compact"/>
              <w:jc w:val="left"/>
            </w:pPr>
            <w:r>
              <w:t xml:space="preserve">Writing – review &amp; editing</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Supervision</w:t>
            </w:r>
          </w:p>
        </w:tc>
        <w:tc>
          <w:tcPr/>
          <w:p>
            <w:pPr>
              <w:pStyle w:val="Compact"/>
            </w:pPr>
          </w:p>
        </w:tc>
        <w:tc>
          <w:tcPr/>
          <w:p>
            <w:pPr>
              <w:pStyle w:val="Compact"/>
              <w:jc w:val="left"/>
            </w:pPr>
            <w:r>
              <w:t xml:space="preserve">✓</w:t>
            </w:r>
          </w:p>
        </w:tc>
      </w:tr>
      <w:tr>
        <w:tc>
          <w:tcPr/>
          <w:p>
            <w:pPr>
              <w:pStyle w:val="Compact"/>
              <w:jc w:val="left"/>
            </w:pPr>
            <w:r>
              <w:t xml:space="preserve">Funding acquisition</w:t>
            </w:r>
          </w:p>
        </w:tc>
        <w:tc>
          <w:tcPr/>
          <w:p>
            <w:pPr>
              <w:pStyle w:val="Compact"/>
            </w:pPr>
          </w:p>
        </w:tc>
        <w:tc>
          <w:tcPr/>
          <w:p>
            <w:pPr>
              <w:pStyle w:val="Compact"/>
              <w:jc w:val="left"/>
            </w:pPr>
            <w:r>
              <w:t xml:space="preserve">✓</w:t>
            </w:r>
          </w:p>
        </w:tc>
      </w:tr>
    </w:tbl>
    <w:p>
      <w:r>
        <w:pict>
          <v:rect style="width:0;height:1.5pt" o:hralign="center" o:hrstd="t" o:hr="t"/>
        </w:pict>
      </w:r>
    </w:p>
    <w:bookmarkEnd w:id="21"/>
    <w:bookmarkStart w:id="22" w:name="acknowledgements"/>
    <w:p>
      <w:pPr>
        <w:pStyle w:val="Heading2"/>
      </w:pPr>
      <w:r>
        <w:t xml:space="preserve">Acknowledgements</w:t>
      </w:r>
    </w:p>
    <w:p>
      <w:pPr>
        <w:pStyle w:val="FirstParagraph"/>
      </w:pPr>
      <w:r>
        <w:t xml:space="preserve">The authors gratefully acknowledge the World Bank Enterprise Survey team for providing publicly available firm-level data. This research uses WBES waves 2009–2025 for seven Pacific Small Island Developing States economies.</w:t>
      </w:r>
    </w:p>
    <w:p>
      <w:r>
        <w:pict>
          <v:rect style="width:0;height:1.5pt" o:hralign="center" o:hrstd="t" o:hr="t"/>
        </w:pict>
      </w:r>
    </w:p>
    <w:bookmarkEnd w:id="22"/>
    <w:bookmarkStart w:id="23" w:name="funding"/>
    <w:p>
      <w:pPr>
        <w:pStyle w:val="Heading2"/>
      </w:pPr>
      <w:r>
        <w:t xml:space="preserve">Funding</w:t>
      </w:r>
    </w:p>
    <w:p>
      <w:pPr>
        <w:pStyle w:val="FirstParagraph"/>
      </w:pPr>
      <w:r>
        <w:t xml:space="preserve">[Confirm funding source with authors – e.g., Vietnam Ministry of Education and Training research grant, or Can Tho University research fund]</w:t>
      </w:r>
    </w:p>
    <w:p>
      <w:r>
        <w:pict>
          <v:rect style="width:0;height:1.5pt" o:hralign="center" o:hrstd="t" o:hr="t"/>
        </w:pict>
      </w:r>
    </w:p>
    <w:bookmarkEnd w:id="23"/>
    <w:bookmarkStart w:id="24"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4"/>
    <w:bookmarkStart w:id="25" w:name="data-availability-statement"/>
    <w:p>
      <w:pPr>
        <w:pStyle w:val="Heading2"/>
      </w:pPr>
      <w:r>
        <w:t xml:space="preserve">Data Availability Statement</w:t>
      </w:r>
    </w:p>
    <w:p>
      <w:pPr>
        <w:pStyle w:val="FirstParagraph"/>
      </w:pPr>
      <w:r>
        <w:t xml:space="preserve">The World Bank Enterprise Survey microdata are publicly available at [enterprisesurveys.worldbank.org]. The harmonised pooled dataset and R replication scripts used in this study are available from the corresponding author upon reasonable request.</w:t>
      </w:r>
    </w:p>
    <w:p>
      <w:r>
        <w:pict>
          <v:rect style="width:0;height:1.5pt" o:hralign="center" o:hrstd="t" o:hr="t"/>
        </w:pict>
      </w:r>
    </w:p>
    <w:bookmarkEnd w:id="25"/>
    <w:bookmarkStart w:id="26" w:name="keywords"/>
    <w:p>
      <w:pPr>
        <w:pStyle w:val="Heading2"/>
      </w:pPr>
      <w:r>
        <w:t xml:space="preserve">Keywords</w:t>
      </w:r>
    </w:p>
    <w:p>
      <w:pPr>
        <w:pStyle w:val="FirstParagraph"/>
      </w:pPr>
      <w:r>
        <w:t xml:space="preserve">forced internationalization; small island developing states; internationalization–performance relationship; institutional voids; Pacific economies; labor productivity; Forced Internationalization Penalty (FIP)</w:t>
      </w:r>
    </w:p>
    <w:p>
      <w:pPr>
        <w:pStyle w:val="BodyText"/>
      </w:pPr>
      <w:r>
        <w:rPr>
          <w:bCs/>
          <w:b/>
        </w:rPr>
        <w:t xml:space="preserve">AI-use disclosure.</w:t>
      </w:r>
      <w:r>
        <w:t xml:space="preserve"> </w:t>
      </w:r>
      <w:r>
        <w:t xml:space="preserve">Generative-AI tools were used to assist with prose drafting, code refactoring, and language editing. All research design, variable construction, model specification, estimation, interpretation, and scientific conclusions are the authors' own work and responsibility; no result was accepted on an AI's assertion, and all reported quantitative results are reproducible from the accompanying scripts.</w:t>
      </w:r>
    </w:p>
    <w:bookmarkEnd w:id="26"/>
    <w:bookmarkEnd w:id="2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2026-06-14T10:36:34Z</dcterms:created>
  <dcterms:modified xsi:type="dcterms:W3CDTF">2026-06-14T10:36:34Z</dcterms:modified>
</cp:coreProperties>
</file>

<file path=docProps/custom.xml><?xml version="1.0" encoding="utf-8"?>
<Properties xmlns="http://schemas.openxmlformats.org/officeDocument/2006/custom-properties" xmlns:vt="http://schemas.openxmlformats.org/officeDocument/2006/docPropsVTypes"/>
</file>