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w:t>
      </w:r>
      <w:r>
        <w:t xml:space="preserve">$15%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w:t>
            </w:r>
            <w:r>
              <w:t xml:space="preserve">$15%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 đến 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w:t>
      </w:r>
      <w:r>
        <w:t xml:space="preserve">$2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Nhóm IV (~39-46%),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các nghiên cứu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dẫn đến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w:t>
      </w:r>
      <w:r>
        <w:t xml:space="preserve"> </w:t>
      </w:r>
      <m:oMath>
        <m:sSub>
          <m:e>
            <m:r>
              <m:t>β</m:t>
            </m:r>
          </m:e>
          <m:sub>
            <m:r>
              <m:t>4</m:t>
            </m:r>
          </m:sub>
        </m:sSub>
      </m:oMath>
      <w:r>
        <w:t xml:space="preserve"> </w:t>
      </w:r>
      <w:r>
        <w:t xml:space="preserve">&gt; 0; educ_manager (b7a, H4b), biến phụ với kỳ vọng</w:t>
      </w:r>
      <w:r>
        <w:t xml:space="preserve"> </w:t>
      </w:r>
      <m:oMath>
        <m:sSub>
          <m:e>
            <m:r>
              <m:t>β</m:t>
            </m:r>
          </m:e>
          <m:sub>
            <m:r>
              <m:t>4</m:t>
            </m:r>
          </m:sub>
        </m:sSub>
      </m:oMath>
      <w:r>
        <w:t xml:space="preserve"> </w:t>
      </w:r>
      <w:r>
        <w:t xml:space="preserve">&gt; 0; gender_manager (b7, H4c), khám phá, kiểm định two-sided.</w:t>
      </w:r>
      <w:r>
        <w:t xml:space="preserve"> </w:t>
      </w:r>
      <w:r>
        <w:t xml:space="preserve">Kỳ vọng:</w:t>
      </w:r>
      <w:r>
        <w:t xml:space="preserve"> </w:t>
      </w:r>
      <m:oMath>
        <m:sSub>
          <m:e>
            <m:r>
              <m:t>β</m:t>
            </m:r>
          </m:e>
          <m:sub>
            <m:r>
              <m:t>4</m:t>
            </m:r>
          </m:sub>
        </m:sSub>
      </m:oMath>
      <w:r>
        <w:t xml:space="preserve">(FSTS×exp_manager) &gt; 0 [H4a];</w:t>
      </w:r>
      <w:r>
        <w:t xml:space="preserve"> </w:t>
      </w:r>
      <m:oMath>
        <m:sSub>
          <m:e>
            <m:r>
              <m:t>β</m:t>
            </m:r>
          </m:e>
          <m:sub>
            <m:r>
              <m:t>4</m:t>
            </m:r>
          </m:sub>
        </m:sSub>
      </m:oMath>
      <w:r>
        <w:t xml:space="preserve">(FSTS×educ_manager) &gt; 0 [H4b];</w:t>
      </w:r>
      <w:r>
        <w:t xml:space="preserve"> </w:t>
      </w:r>
      <m:oMath>
        <m:sSub>
          <m:e>
            <m:r>
              <m:t>β</m:t>
            </m:r>
          </m:e>
          <m:sub>
            <m:r>
              <m:t>4</m:t>
            </m:r>
          </m:sub>
        </m:sSub>
      </m:oMath>
      <w:r>
        <w:t xml:space="preserve">(FSTS×gender_manager),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đến VI);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oMath>
            <w:r>
              <w:t xml:space="preserve">(FSTS×exp) &gt; 0; H4b:</w:t>
            </w:r>
            <w:r>
              <w:t xml:space="preserve"> </w:t>
            </w:r>
            <m:oMath>
              <m:sSub>
                <m:e>
                  <m:r>
                    <m:t>β</m:t>
                  </m:r>
                </m:e>
                <m:sub>
                  <m:r>
                    <m:t>4</m:t>
                  </m:r>
                </m:sub>
              </m:sSub>
            </m:oMath>
            <w:r>
              <w:t xml:space="preserve">(FSTS×educ) &gt; 0; H4c: two-sided</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 = 84.910-91.982 doanh nghiệp, 49 nền kinh tế châu Á và Thái Bình Dương, 102 country-year waves, 6 nhóm ICRV. Kết quả xác nhận: H1 (phi tuyến) TP$</w:t>
      </w:r>
      <m:oMath>
        <m:r>
          <m:t>36</m:t>
        </m:r>
      </m:oMath>
      <w:r>
        <w:t xml:space="preserve">$+0.344 (p &lt; 0,05); H3 DAI universal level effect β = +0,155 (p &lt; 0,001) + cả hai curvature interactions; H5 ICRV gradient, TP</w:t>
      </w:r>
      <w:r>
        <w:t xml:space="preserve"> </w:t>
      </w:r>
      <w:r>
        <w:rPr>
          <w:bCs/>
          <w:b/>
        </w:rPr>
        <w:t xml:space="preserve">giảm</w:t>
      </w:r>
      <w:r>
        <w:t xml:space="preserve"> </w:t>
      </w:r>
      <w:r>
        <w:t xml:space="preserve">từ SIDS/Frontier (~55%) xuống Advanced Innovation (~28%); DAI×ICRV p = 0,012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2026-05-25T08:14:22Z</dcterms:created>
  <dcterms:modified xsi:type="dcterms:W3CDTF">2026-05-25T08:14:22Z</dcterms:modified>
</cp:coreProperties>
</file>

<file path=docProps/custom.xml><?xml version="1.0" encoding="utf-8"?>
<Properties xmlns="http://schemas.openxmlformats.org/officeDocument/2006/custom-properties" xmlns:vt="http://schemas.openxmlformats.org/officeDocument/2006/docPropsVTypes"/>
</file>