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các nghiên cứu,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các nghiên cứu,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các nghiên cứu.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các nghiên cứu về quan hệ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X7f641bf6922b156818ad1d073db37d611accdb1"/>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Bước tiến phương pháp luận quan trọng nhất của giai đoạn gần đây là sự xuất hiện của các meta-analysis về quan hệ I-P, cho phép tổng hợp và định lượng hóa kết quả từ hàng trăm nghiên cứu thực nghiệm riêng lẻ và do đó kiểm soát được nhiễu do từng mẫu nghiên cứu đơn lẻ gây ra. Khi đặt cạnh nhau, các meta-analysis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các nghiên cứu với 170 nghiên cứu và 32 quốc gia, tìm thấy r</w:t>
      </w:r>
      <w:r>
        <w:t xml:space="preserve"> </w:t>
      </w:r>
      <m:oMath>
        <m:r>
          <m:rPr>
            <m:sty m:val="p"/>
          </m:rPr>
          <m:t>≈</m:t>
        </m:r>
      </m:oMath>
      <w:r>
        <w:t xml:space="preserve"> </w:t>
      </w:r>
      <w:r>
        <w:t xml:space="preserve">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vừa quan trọng vừa đặc thù đối với nghiên cứu I-P, vì hai đặc điểm khó tìm thấy đồng thời ở bất kỳ khu vực nào khác.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các nghiên cứu.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e45ed5573bac6415d2bc38612d81f74e2270d3d"/>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các nghiên cứu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các nghiên cứu về quan hệ I-P vẫn thiếu bằng chứng đa quốc gia bao quát đủ rộng để kiểm định khả năng tổng quát hóa của các lý thuyết. Pool 17 nước của Do và Phan (2026a) là baseline lớn nhất hiện có trong các nghiên cứu về châu Á, nhưng vẫn chưa bao gồm các nền kinh tế frontier và Pacific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các nghiên cứu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Do và Phan (2026b),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giả-thuyết-h1-phi-tuyến-chữ-u-ngược"/>
    <w:p>
      <w:pPr>
        <w:pStyle w:val="Heading3"/>
      </w:pPr>
      <w:r>
        <w:t xml:space="preserve">2.5.2 Giả thuyết H1: Phi tuyến chữ U ngược</w:t>
      </w:r>
    </w:p>
    <w:p>
      <w:pPr>
        <w:pStyle w:val="FirstParagraph"/>
      </w:pPr>
      <w:r>
        <w:t xml:space="preserve">Mô hình Uppsala (Johanson &amp; Vahlne, 1977) cho rằng doanh nghiệp gánh chi phí học hỏi và chi phí của liability of foreignness cao ở giai đoạn đầu quốc tế hóa, trong khi RBV (Barney, 1991) dự báo lợi thế cạnh tranh tích lũy khi doanh nghiệp khai thác lợi thế quy mô và học hỏi ở giai đoạn giữa; đến giai đoạn mở rộng quá mức, lý thuyết chi phí giao dịch cảnh báo chi phí điều phối đa thị trường vượt quá lợi ích thu được. Về bằng chứng thực nghiệm, Hitt et al. (1997) là nghiên cứu đầu tiên xác nhận quan hệ chữ U ngược, sau đó Lu và Beamish (2004) cùng Contractor et al. (2003) tinh chỉnh thành đường cong chữ S ba giai đoạn. Cơ chế hợp nhất là sự đánh đổi động giữa lợi ích (quy mô, học hỏi, đa dạng hóa) và chi phí (điều phối, bất định thể chế) biến thiên theo cường độ xuất khẩu, tạo nên một điểm đảo chiều tối ưu. Do đó, giả thuyết H1 được phát biểu: Quan hệ giữa mức độ quốc tế hóa (FSTS) và hiệu quả hoạt động của doanh nghiệp ở các quốc gia châu Á có dạng phi tuyến chữ U ngược, đạt một điểm uốn (turning point) tối ưu trước khi chi phí điều phối và bất định vượt qua lợi ích từ mở rộng thị trường quốc tế.</w:t>
      </w:r>
    </w:p>
    <w:bookmarkEnd w:id="38"/>
    <w:bookmarkStart w:id="39"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RBV (Barney, 1991) và lý thuyết năng lực động (Teece et al., 1997) cho rằng năng lực công nghệ là một nguồn lực VRIN, đồng thời là năng lực hấp thụ (Cohen &amp; Levinthal, 1990) cho phép doanh nghiệp đồng hóa tri thức từ thị trường nước ngoài. Về bằng chứng thực nghiệm, Bhandari et al. (2023) cho thấy năng lực số điều tiết tích cực quan hệ I-P ở doanh nghiệp Mỹ, còn các bản thảo đồng hành xác nhận hệ số TCI dương và bền vững tại Việt Nam (P3: TCI nhân quả qua biến công cụ) và Trung Quốc (P5: TCI tăng cường theo thời gian). Cơ chế là level-shift: doanh nghiệp có TCI cao đạt năng suất nền cao hơn ở mọi mức FSTS và hạ thấp chi phí học hỏi thị trường quốc tế. Do đó, giả thuyết H2 được phát biểu: Năng lực công nghệ (TCI) làm gia tăng tác động tích cực của quốc tế hóa lên hiệu quả hoạt động doanh nghiệp, chủ yếu bằng cách nâng mặt bằng hiệu quả tổng thể (dịch chuyển đường quan hệ I-P lên cao hơn) và có thể điều chỉnh vị trí điểm uốn.</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Khác với TCI, khung áp dụng số (Verhoef et al., 2021) và lý thuyết nền tảng số (Stallkamp &amp; Schotter, 2021) định vị DAI ở cấp độ công cụ số bề mặt: nó không tạo chiều sâu năng lực tổ chức nhưng làm giảm chi phí phối hợp và khoảng cách tâm lý trong giao dịch xuyên biên giới. Về bằng chứng thực nghiệm, Bustamante et al. (2022) cho thấy công cụ số hạ chi phí thâm nhập thị trường ngoài, trong khi P4 Singapore ghi nhận DAI khuếch đại đường cong I-P ở cường độ xuất khẩu cao (hệ số tương tác DAI với FSTS bình phương dương mạnh) còn P3 Việt Nam cho kết quả phụ thuộc giai đoạn và phụ thuộc chọn lựa. Cơ chế là bộ đệm phối hợp: lợi ích của DAI bộc lộ rõ nhất khi nhu cầu điều phối đa thị trường trở nên dày đặc, tức ở mức FSTS cao. Do đó, giả thuyết H3 được phát biểu: Chỉ số chấp nhận số (DAI) điều tiết quan hệ I-P bằng cách làm thay đổi độ dốc và độ cong của đường quan hệ (rõ rệt hơn ở mức export intensity cao) chứ không nhất thiết nâng mặt bằng hiệu quả như TCI. Sự phân tách cơ chế giữa H2 và H3 là đóng góp lý thuyết cho phép tách biệt TCI và DAI trong mô hình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Upper Echelons Theory (Hambrick &amp; Mason, 1984; Hambrick, 2007) cho rằng các quyết định chiến lược, trong đó có quốc tế hóa, phản ánh đặc điểm nhận thức, kinh nghiệm và giá trị của nhà quản trị cấp cao. Về bằng chứng thực nghiệm, Hsu et al. (2013) cho thấy kinh nghiệm quốc tế của nhà quản trị nâng cao khả năng nhận diện cơ hội và giảm nhận thức về liability of foreignness, còn Post và Byron (2015) liên hệ sự hiện diện của lãnh đạo nữ với quản trị rủi ro thận trọng và ra quyết định đa chiều hơn. Cơ chế là chuyển hóa nhận thức: đặc điểm nhà quản trị định hình cách doanh nghiệp diễn giải và khai thác cơ hội quốc tế. Do đó, giả thuyết H4 được phát biểu: Kinh nghiệm quản trị và sự hiện diện của nhà quản trị nữ ở cấp cao làm mạnh thêm tác động tích cực của quốc tế hóa lên hiệu quả hoạt động, thông qua nâng cao nhận thức chiến lược quốc tế và quản trị rủi ro thận trọng hơn.</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Institutional Theory (North, 1990; Khanna &amp; Palepu, 2010) cho rằng chất lượng thể chế quy định chi phí giao dịch và mức rủi ro mà doanh nghiệp gánh khi giao dịch xuyên biên giới, do đó định hình lợi ích ròng của quốc tế hóa. Về bằng chứng thực nghiệm, meta-analysis của Marano et al. (2016) xác nhận thể chế quốc gia nguồn là biến điều tiết quan trọng nhất của quan hệ I-P, có thể dịch chuyển điểm uốn đáng kể giữa các chế độ. Cơ chế là gradient chi phí giao dịch: nơi thể chế yếu, khoảng trống thể chế (institutional voids) khuếch đại chi phí quốc tế hóa, và năng lực số có thể đóng vai trò</w:t>
      </w:r>
      <w:r>
        <w:t xml:space="preserve"> </w:t>
      </w:r>
      <w:r>
        <w:t xml:space="preserve">“</w:t>
      </w:r>
      <w:r>
        <w:t xml:space="preserve">lá chắn số</w:t>
      </w:r>
      <w:r>
        <w:t xml:space="preserve">”</w:t>
      </w:r>
      <w:r>
        <w:t xml:space="preserve"> </w:t>
      </w:r>
      <w:r>
        <w:t xml:space="preserve">(digital shield) bù đắp một phần khoảng trống đó. Do đó, giả thuyết H5 được phát biểu: Chế độ thể chế theo khung ICRV điều tiết tác động của rào cản thể chế lên hiệu quả trong quá trình quốc tế hóa, với DAI bù đắp một phần khoảng trống thể chế; cường độ điều tiết giảm dần theo gradient ICRV từ các nền kinh tế frontier (Nhóm V-VI, mạnh nhất) đến các nền kinh tế tiên tiến (Nhóm I, yếu nhất).</w:t>
      </w:r>
    </w:p>
    <w:bookmarkEnd w:id="43"/>
    <w:bookmarkStart w:id="44" w:name="Xa7d68854d881889214a30270acd42b7b75812a9"/>
    <w:p>
      <w:pPr>
        <w:pStyle w:val="Heading3"/>
      </w:pPr>
      <w:r>
        <w:t xml:space="preserve">2.5.7 Giả thuyết H6: Dị biệt thời gian trong quan hệ I-P</w:t>
      </w:r>
    </w:p>
    <w:p>
      <w:pPr>
        <w:pStyle w:val="FirstParagraph"/>
      </w:pPr>
      <w:r>
        <w:t xml:space="preserve">Lý thuyết về tiến hóa năng lực (Teece et al., 1997) và cập nhật Uppsala cho kỷ nguyên số (Banalieva &amp; Dhanaraj, 2019) hàm ý rằng khi năng lực doanh nghiệp và điều kiện thể chế thay đổi nhanh, cấu trúc quan hệ I-P không nhất thiết bất biến theo thời gian. Về bằng chứng thực nghiệm, Wu et al. (2022) và Xiao et al. (2013) ghi nhận điểm uốn của doanh nghiệp thị trường mới nổi thấp hơn và dịch chuyển theo giai đoạn; riêng P5 Trung Quốc cho thấy điểm uốn ổn định cấu trúc giữa 2012 và 2024 (Paternoster z = +0,82, p = 0,412, không bác bỏ bằng nhau) trong khi hiệu ứng TCI lại tăng cường. Cơ chế là sự tiến hóa của năng lực và thể chế làm tái định hình cân bằng lợi ích, chi phí theo thời gian. Do đó, giả thuyết H6 được phát biểu: Hình dạng phi tuyến của quan hệ I-P, cụ thể vị trí điểm uốn và độ cong của đường quan hệ, thay đổi theo thời gian ở các nền kinh tế chuyển đổi nhanh, phản ánh sự phát triển năng lực doanh nghiệp và cải thiện thể chế qua các giai đoạn.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các nghiên cứu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các nghiên cứu.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2026-05-25T08:14:23Z</dcterms:created>
  <dcterms:modified xsi:type="dcterms:W3CDTF">2026-05-25T08:14:23Z</dcterms:modified>
</cp:coreProperties>
</file>

<file path=docProps/custom.xml><?xml version="1.0" encoding="utf-8"?>
<Properties xmlns="http://schemas.openxmlformats.org/officeDocument/2006/custom-properties" xmlns:vt="http://schemas.openxmlformats.org/officeDocument/2006/docPropsVTypes"/>
</file>