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liệu mối quan hệ chữ U ngược truyền thống giữa cường độ quốc tế hoá và hiệu quả doanh nghiệp có giữ vững ở các Quốc đảo nhỏ đang phát triển (Small Island Developing States, SIDS) Thái Bình Dương hay không, một bối cảnh trong đó ba điều kiện tiền đề cấu trúc của lô-gíc chữ U ngược (thị trường nội địa khả thi, chi phí thương mại có thể quản lý được, và hỗ trợ thể chế có chức năng) đồng thời vắng mặt.</w:t>
      </w:r>
    </w:p>
    <w:p>
      <w:pPr>
        <w:pStyle w:val="BodyText"/>
      </w:pPr>
      <w:r>
        <w:rPr>
          <w:bCs/>
          <w:b/>
        </w:rPr>
        <w:t xml:space="preserve">Thiết kế / phương pháp luận / cách tiếp cận.</w:t>
      </w:r>
      <w:r>
        <w:t xml:space="preserve"> </w:t>
      </w:r>
      <w:r>
        <w:t xml:space="preserve">Chúng tôi giới thiệu và định nghĩa lý thuyết Gánh nặng Quốc tế hoá Bắt buộc (Forced Internationalisation Penalty, FIP) như một điều kiện biên của mô hình chữ U ngược và kiểm định bằng dữ liệu Khảo sát Doanh nghiệp của Ngân hàng Thế giới từ 1.469 doanh nghiệp thuộc chín nền kinh tế SIDS Thái Bình Dương giai đoạn 2009-2025, với đặc tả hiệu ứng cố định quốc gia-năm và sai số chuẩn vững HC1. Cấu trúc FIP được phân biệt với chi phí giai đoạn 1 trong lý thuyết ba giai đoạn, Liability of Foreignness, và necessity entrepreneurship.</w:t>
      </w:r>
    </w:p>
    <w:p>
      <w:pPr>
        <w:pStyle w:val="BodyText"/>
      </w:pPr>
      <w:r>
        <w:rPr>
          <w:bCs/>
          <w:b/>
        </w:rPr>
        <w:t xml:space="preserve">Kết quả nghiên cứu.</w:t>
      </w:r>
      <w:r>
        <w:t xml:space="preserve"> </w:t>
      </w:r>
      <w:r>
        <w:t xml:space="preserve">Cường độ quốc tế hoá có quan hệ âm và vững chắc với năng suất lao động (β = -0,404, p = ,032 trong mô hình hiệu ứng cố định quốc gia-năm; β = -1,236, p &lt; ,001 khi không có hiệu ứng cố định quốc gia), không có độ cong bậc hai có ý nghĩa thống kê. Năng lực công nghệ và áp dụng số, cả hai đều là biến điều tiết có ý nghĩa trong bối cảnh châu Á đại lục, không có ý nghĩa thống kê trong môi trường SIDS, phù hợp với cơ chế FIP: khi các điều kiện tiền đề cấu trúc vắng mặt, năng lực cấp doanh nghiệp không thể chuyển hướng quan hệ I-P sang vùng dương.</w:t>
      </w:r>
    </w:p>
    <w:p>
      <w:pPr>
        <w:pStyle w:val="BodyText"/>
      </w:pPr>
      <w:r>
        <w:rPr>
          <w:bCs/>
          <w:b/>
        </w:rPr>
        <w:t xml:space="preserve">Tính mới / đóng góp.</w:t>
      </w:r>
      <w:r>
        <w:t xml:space="preserve"> </w:t>
      </w:r>
      <w:r>
        <w:t xml:space="preserve">Phát hiện tái định khung mô hình chữ U ngược từ phổ quát thành có điều kiện, xác định các điều kiện biên cho lý thuyết điều tiết thể chế, và chuyển trục tâm thảo luận lý thuyết từ "thể chế điều tiết quan hệ I-P" sang "thể chế quyết định dấu của quan hệ I-P". Bài báo cung cấp phân tích I-P cấp doanh nghiệp toàn diện nhất cho SIDS Thái Bình Dương từ trước đến nay và có hàm ý chính sách trực tiếp dưới Chương trình nghị sự Antigua và Barbuda dành cho SIDS.</w:t>
      </w:r>
    </w:p>
    <w:p>
      <w:pPr>
        <w:pStyle w:val="BodyText"/>
      </w:pPr>
      <w:r>
        <w:rPr>
          <w:bCs/>
          <w:b/>
        </w:rPr>
        <w:t xml:space="preserve">Từ khoá:</w:t>
      </w:r>
      <w:r>
        <w:t xml:space="preserve"> </w:t>
      </w:r>
      <w:r>
        <w:t xml:space="preserve">quốc tế hoá-hiệu quả; gánh nặng quốc tế hoá bắt buộc; Quốc đảo nhỏ Thái Bình Dương; quốc tế hoá vì sinh tồn; điều kiện biên; khoảng trống thể chế.</w:t>
      </w:r>
    </w:p>
    <w:p>
      <w:pPr>
        <w:pStyle w:val="BodyText"/>
      </w:pPr>
      <w:r>
        <w:rPr>
          <w:bCs/>
          <w:b/>
        </w:rPr>
        <w:t xml:space="preserve">Phân loại JEL:</w:t>
      </w:r>
      <w:r>
        <w:t xml:space="preserve"> </w:t>
      </w:r>
      <w:r>
        <w:t xml:space="preserve">F23; O19; L25; D22; O53.</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âm và có ý nghĩa thống kê; Lind–Mehlum xác nhận quan hệ âm đơn điệu.</w:t>
      </w:r>
    </w:p>
    <w:p>
      <w:pPr>
        <w:numPr>
          <w:ilvl w:val="0"/>
          <w:numId w:val="1001"/>
        </w:numPr>
        <w:pStyle w:val="Compact"/>
      </w:pPr>
      <w:r>
        <w:t xml:space="preserve">Không tìm thấy điểm ngưỡng trong phạm vi quan sát,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X8291021638e5c0ee7b47a0aaabc4b853f1da348"/>
    <w:p>
      <w:pPr>
        <w:pStyle w:val="Heading2"/>
      </w:pPr>
      <w:r>
        <w:t xml:space="preserve">1. Giới Thiệu</w:t>
      </w:r>
    </w:p>
    <w:bookmarkStart w:id="22" w:name="X0616f9b50445b4a7b4ef764a6df7068c1ac2ce1"/>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 IB). Các phân tích tổng hợp nhất quán báo cáo tác động dương tích cực trung bình (Kirca et al., 2011; Bausch &amp; Krist, 2007), nhưng phương sai giữa các nghiên cứu rất lớn và không đồng nhất,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đặc trưng của các Quốc đảo nhỏ đang phát triển (SIDS),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X4ce9731eebb39d558dec37df52f0f4a25273d7e"/>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nghèo đói, tuổi thọ, giáo dục, bình đẳng giới, khí hậu, và điện,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quốc tế hóa vì sinh tồn, thay đổi cơ bản logic của quan hệ I→P.</w:t>
      </w:r>
    </w:p>
    <w:bookmarkEnd w:id="23"/>
    <w:bookmarkStart w:id="24" w:name="Xe53cbeaf1e0f4a9e46bff51a857b3139bd8e8d2"/>
    <w:p>
      <w:pPr>
        <w:pStyle w:val="Heading3"/>
      </w:pPr>
      <w:r>
        <w:t xml:space="preserve">1.3 Đóng Góp của Bài Báo</w:t>
      </w:r>
    </w:p>
    <w:p>
      <w:pPr>
        <w:pStyle w:val="FirstParagraph"/>
      </w:pPr>
      <w:r>
        <w:t xml:space="preserve">Bài báo này có ba đóng góp vào văn liệu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Zaheer, 1995), và khởi nghiệp bắt buộc (necessity entrepreneurship, Sarasvathy et al., 2014).</w:t>
      </w:r>
    </w:p>
    <w:p>
      <w:pPr>
        <w:pStyle w:val="BodyText"/>
      </w:pPr>
      <w:r>
        <w:t xml:space="preserve">Thứ hai, chúng tôi cung cấp bằng chứng thực nghiệm từ 1.469 doanh nghiệp thuộc chín nền kinh tế SIDS Thái Bình Dương bằng dữ liệu WBES, phân tích I→P cấp doanh nghiệp toàn diện nhất tại SIDS Thái Bình Dương cho đến nay.</w:t>
      </w:r>
    </w:p>
    <w:p>
      <w:pPr>
        <w:pStyle w:val="BodyText"/>
      </w:pPr>
      <w:r>
        <w:t xml:space="preserve">Thứ ba, chúng tôi ghi lại rằng năng lực cấp doanh nghiệp (Chỉ số năng lực công nghệ, TCI, Chỉ số áp dụng số, DAI) không có khả năng vượt qua FIP, chuyển hướng cuộc thảo luận lý thuyết từ "điều tiết thể chế của quan hệ I→P" (Marano, Tallman, &amp; Teece, 2016) sang "quyết định thể chế về dấu của quan hệ I→P."</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Xfa688218e28e701d32bf8234b2f10651ad79e1f"/>
    <w:p>
      <w:pPr>
        <w:pStyle w:val="Heading2"/>
      </w:pPr>
      <w:r>
        <w:t xml:space="preserve">2. Khung Lý Thuyết và Giả Thuyết</w:t>
      </w:r>
    </w:p>
    <w:bookmarkStart w:id="26" w:name="X5ff720fb420304c23a98280a5c5f3cbd92eae69"/>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thường được ước tính trong khoảng 30% đến 70% doanh số nước ngoài trên tổng doanh số (cường độ xuất khẩu, Foreign Sales to Total Sales, FSTS),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quá nhỏ để hỗ trợ quy mô hiệu quả tối thiểu cho ngay cả các hoạt động cơ bản, doanh nghiệp bị ép buộc về mặt cấu trúc phải xuất khẩu bất kể sự sẵn sàng chiến lược hay năng lực. Giả định "lựa chọn xuất khẩu" 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văn liệu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thiếu vắng các trung gian tài chính, thực thi hợp đồng không đáng tin cậy, hạ tầng thuận lợi thương mại hạn chế, không chỉ làm suy yếu đường cong hình chữ U ngược; chúng có thể loại bỏ hoàn toàn cơ chế tạo ra lợi nhuận dương từ quốc tế hóa.</w:t>
      </w:r>
    </w:p>
    <w:bookmarkEnd w:id="26"/>
    <w:bookmarkStart w:id="27" w:name="X175e636e38aba5a6dcbc85fe57db67c10141814"/>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Xb12e3a74caf48110a25e0317bf7dc909d55e458"/>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thước đo tiêu chuẩn của cường độ quốc tế hóa,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cho thấy Gánh nặng quốc tế hóa bắt buộc chứ không phải quan hệ hình chữ U ngược.</w:t>
      </w:r>
    </w:p>
    <w:bookmarkEnd w:id="28"/>
    <w:bookmarkStart w:id="29" w:name="Xc3b8568776366d1c5bdfd70304b9d74808a8786"/>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TCI) (Lall, 1992; Goedhuys &amp; Sleuwaegen, 2013) và Chỉ số áp dụng số (Digital Adoption Index, DAI) (Teece, 2007) được chứng minh là dịch chuyển đường cong I→P lên phía trên, cho phép doanh nghiệp đạt hiệu quả tốt hơn ở bất kỳ mức độ quốc tế hóa nào,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X04a517dd5a14ea73a401e4e8e76b17647fe8cfb"/>
    <w:p>
      <w:pPr>
        <w:pStyle w:val="Heading2"/>
      </w:pPr>
      <w:r>
        <w:t xml:space="preserve">3. Dữ Liệu và Phương Pháp</w:t>
      </w:r>
    </w:p>
    <w:bookmarkStart w:id="31" w:name="X84ced60e62ea90934832891098abf01a4d917e5"/>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các quan sát có giá trị không thiếu về năng suất lao động, cường độ xuất khẩu, và tuổi doanh nghiệp, bao gồm</w:t>
      </w:r>
      <w:r>
        <w:t xml:space="preserve"> </w:t>
      </w:r>
      <w:r>
        <w:rPr>
          <w:bCs/>
          <w:b/>
        </w:rPr>
        <w:t xml:space="preserve">1.469 doanh nghiệp</w:t>
      </w:r>
      <w:r>
        <w:t xml:space="preserve"> </w:t>
      </w:r>
      <w:r>
        <w:t xml:space="preserve">trên nhiều đợt quốc gia-năm.</w:t>
      </w:r>
    </w:p>
    <w:bookmarkEnd w:id="31"/>
    <w:bookmarkStart w:id="32" w:name="X734b42976b64c34228696ab8ea5b13b0a10cacb"/>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bước đầu tiên của sự hiện diện số. Thước đo này phù hợp với bối cảnh SIDS nơi hạ tầng số tiên tiến còn hạn chế,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X8642aea1e604fb368b9205dd294c100b0dc6e7e"/>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kiểm định FIP)</w:t>
      </w:r>
      <w:r>
        <w:t xml:space="preserve">:</w:t>
      </w:r>
      <w:r>
        <w:t xml:space="preserve"> </w:t>
      </w:r>
      <w:r>
        <w:t xml:space="preserve">ln_LP_it = α + β₁ FSTS_c_it + γ·X_it + δ_c + λ_t + ε_it</w:t>
      </w:r>
    </w:p>
    <w:p>
      <w:pPr>
        <w:pStyle w:val="BodyText"/>
      </w:pPr>
      <w:r>
        <w:rPr>
          <w:bCs/>
          <w:b/>
        </w:rPr>
        <w:t xml:space="preserve">M2 (FSTS bậc hai, kiểm định độ cong)</w:t>
      </w:r>
      <w:r>
        <w:t xml:space="preserve">:</w:t>
      </w:r>
      <w:r>
        <w:t xml:space="preserve"> </w:t>
      </w:r>
      <w:r>
        <w:t xml:space="preserve">ln_LP_it = α + β₁ FSTS_c_it + β₂ FSTS_c²_it + γ·X_it + δ_c + λ_t + ε_it</w:t>
      </w:r>
    </w:p>
    <w:p>
      <w:pPr>
        <w:pStyle w:val="BodyText"/>
      </w:pPr>
      <w:r>
        <w:rPr>
          <w:bCs/>
          <w:b/>
        </w:rPr>
        <w:t xml:space="preserve">M3 (năng lực, kiểm định null điều tiết)</w:t>
      </w:r>
      <w:r>
        <w:t xml:space="preserve">:</w:t>
      </w:r>
      <w:r>
        <w:t xml:space="preserve"> </w:t>
      </w:r>
      <w:r>
        <w:t xml:space="preserve">ln_LP_it = α + β₁ FSTS_c_it + β₂ FSTS_c²_it + β₃ TCI_z_it + β₄ DAI_z_it + γ·X_it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Xd81725c3c9bde49048a05bf5da20fb75788bbdf"/>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Xc1528237297c4ce8999628372a6b48494fd6214"/>
    <w:p>
      <w:pPr>
        <w:pStyle w:val="Heading2"/>
      </w:pPr>
      <w:r>
        <w:t xml:space="preserve">4. Kết Quả</w:t>
      </w:r>
    </w:p>
    <w:bookmarkStart w:id="36" w:name="X865f5e9d7b9121b6dcf895ff2b882198c100591"/>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xác nhận rằng 95% phương sai năng suất được giải thích là giữa các quốc gia, một đặc điểm phù hợp với tính không đồng nhất cực cao giữa các quốc gia về chất lượng thể chế, sự xa xôi địa lý, và cấu trúc kinh tế.</w:t>
      </w:r>
    </w:p>
    <w:bookmarkEnd w:id="36"/>
    <w:bookmarkStart w:id="37" w:name="Xe7333af3fe31898affb102efa724fbd082823d3"/>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231a45bb3ffb11c609833d6336036840cce1161"/>
    <w:p>
      <w:pPr>
        <w:pStyle w:val="Heading3"/>
      </w:pPr>
      <w:r>
        <w:t xml:space="preserve">4.3 Dạng Âm Đơn Điệu: Không Có Độ Cong (H1,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 —</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 —</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 —</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 —</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Xa9beff1b3905a675ff0d4b29295366a6a0e20fd"/>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có thể hấp thụ quá nhiều biến thiên cấu trúc,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đặc điểm của cơ chế FIP chứ không phải lựa chọn bất lợi.</w:t>
      </w:r>
    </w:p>
    <w:bookmarkEnd w:id="39"/>
    <w:bookmarkStart w:id="40" w:name="Xa1c0e0fffc8eaddf9e4e097235af41dd46689f8"/>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 "năng lực số động" mà chỉ là proxy sự hiện diện trang web nền tảng Tầng 1. Các ước lượng điểm dương, mặc dù nhỏ và không có ý nghĩa thống kê,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X7a59d0e291db55a504fdecafa053b2e0ef4fc47"/>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và (iv) điều tiết năng lực null (M3: TCI_z p = 0,495; DAI_z p = 0,402).</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818d7f66dc5b72b383be1d472b86d59d5ba7ec0"/>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các doanh nghiệp không thể tích lũy tài nguyên căn cứ nội địa và năng lực tổ chức để tài trợ và duy trì quốc tế hóa có lợi nhuận. Khi chi phí thương mại khuếch đại "chi phí kinh doanh" của doanh thu xuất khẩu lên 30–210% (Winters &amp; Martins, 2004), kinh tế học biên của xuất khẩu là âm ngay từ đầu. Khi khoảng trống thể chế là toàn diện, thiếu vắng các trung gian tài trợ thương mại, thực thi hợp đồng không đáng tin cậy, hạ tầng tiêu chuẩn hạn chế,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văn liệu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 "điều tiết yếu hơn" sang "điều kiện tiền đề bị vi phạm," dấu, không chỉ biên độ, của quan hệ I→P đảo ngược.</w:t>
      </w:r>
    </w:p>
    <w:bookmarkEnd w:id="43"/>
    <w:bookmarkStart w:id="44" w:name="Xda7556228bd6aa4dc4d59969dd15374d0a5810b"/>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nơi tất cả ba điều kiện tiền đề cấu trúc đồng thời vắng mặt, hình thức hàm I→P không phải là hình chữ U ngược được sửa đổi mà là một mô hình định tính khác (quan hệ âm đơn điệu). Điều này mở rộng vốn từ lý thuyết của nghiên cứu IB vượt ra ngoài "điều tiết cường độ" sang "điều tiết sự tồn tại" 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không chỉ cần điều chỉnh, mà đại diện cho một chế độ lý thuyết định tính khác. FIP cung cấp một nhãn hiệu có cơ sở lý thuyết cho chế độ thay thế đó.</w:t>
      </w:r>
    </w:p>
    <w:bookmarkEnd w:id="44"/>
    <w:bookmarkStart w:id="45" w:name="Xa2d7246e9c9a5646db9483fdc48d174cad7a678"/>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Việt Nam, Singapore, Trung Quốc, và các mẫu đa quốc gia,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 "mắc kẹt" trong doanh nghiệp, không thể chuyển hóa thành lợi thế hiệu quả thông qua các giao dịch thị trường quốc tế.</w:t>
      </w:r>
    </w:p>
    <w:p>
      <w:pPr>
        <w:pStyle w:val="BodyText"/>
      </w:pPr>
      <w:r>
        <w:t xml:space="preserve">Các ước lượng điểm dương, mặc dù không có ý nghĩa thống kê, cho TCI_z và DAI_z gợi ý rằng các năng lực nâng cao mức năng suất chung (nhất quán với vai trò của chúng trong văn liệu rộng hơn), nhưng không thể điều chỉnh tính âm hướng của quan hệ FSTS–hiệu quả trong bối cảnh cấu trúc SIDS. Sự tinh tế này, các năng lực giúp mức, không phải độ dốc, có thể là một hướng nghiên cứu SIDS trong tương lai có tiềm năng.</w:t>
      </w:r>
    </w:p>
    <w:bookmarkEnd w:id="45"/>
    <w:bookmarkStart w:id="46" w:name="X0e118adbb302eca533903097e6dc01ed006cc3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được thông qua tại Hội nghị Quốc tế thứ tư về SIDS,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mà không đồng thời giải quyết các điều kiện tiền đề cấu trúc bị vi phạm,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các cơ quan tiêu chuẩn, trung gian tài trợ thương mại, cơ quan xúc tiến xuất khẩu với năng lực thực sự,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các điều kiện vắng mặt trong bối cảnh SIDS.</w:t>
      </w:r>
    </w:p>
    <w:bookmarkEnd w:id="46"/>
    <w:bookmarkStart w:id="47" w:name="X1db92cff7de439f7ce5498ad6566fddb73002b1"/>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có sẵn cho Fiji và Papua New Guinea với hai đợt,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các vi quốc gia Sahara, các nền kinh tế cao nguyên xa xôi, các bối cảnh hậu xung đột,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Chúng tôi giới thiệu Gánh nặng quốc tế hóa bắt buộc (Forced Internationalization Penalty, FIP),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không có điểm ngưỡng trong phạm vi quan sát. Chỉ số năng lực công nghệ (TCI) và Chỉ số áp dụng số (DAI), có ý nghĩa thống kê trong các bối cảnh châu Á đại lục,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 "điều tiết thể chế cường độ I→P" sang "quyết định thể chế dấu I→P," gợi ý rằng hình chữ U ngược có thể có điều kiện trên các điều kiện tiền đề cấu trúc thay vì áp dụng rộng rãi trên các bối cảnh. Thứ hai, chúng mở rộng ứng dụng "quốc tế hóa bắt buộc" vượt ra ngoài văn liệu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không chỉ tăng cường hoạt động xuất khẩu như vậy.</w:t>
      </w:r>
    </w:p>
    <w:p>
      <w:r>
        <w:pict>
          <v:rect style="width:0;height:1.5pt" o:hralign="center" o:hrstd="t" o:hr="t"/>
        </w:pict>
      </w:r>
    </w:p>
    <w:bookmarkEnd w:id="49"/>
    <w:bookmarkStart w:id="53"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0">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1">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2">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3"/>
    <w:bookmarkStart w:id="57" w:name="phụ-lục-a-bảng-số-liệu"/>
    <w:p>
      <w:pPr>
        <w:pStyle w:val="Heading2"/>
      </w:pPr>
      <w:r>
        <w:t xml:space="preserve">Phụ Lục A: Bảng Số Liệu</w:t>
      </w:r>
    </w:p>
    <w:bookmarkStart w:id="54" w:name="bảng-1-thống-kê-tóm-tắt-cấp-quốc-gia"/>
    <w:p>
      <w:pPr>
        <w:pStyle w:val="Heading3"/>
      </w:pPr>
      <w:r>
        <w:t xml:space="preserve">Bảng 1. Thống Kê Tóm Tắt Cấp Quốc Gia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4"/>
    <w:bookmarkStart w:id="55" w:name="Xc81d61ad1ad094f0a07efae46792abbfc3c2bb8"/>
    <w:p>
      <w:pPr>
        <w:pStyle w:val="Heading3"/>
      </w:pPr>
      <w:r>
        <w:t xml:space="preserve">Bảng 2. Kết Quả Hồi Quy: Cường Độ Quốc Tế Hóa và Năng Suất Lao Động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β(FSTS_c) = −0,404, p = 0,032 (M1).</w:t>
      </w:r>
    </w:p>
    <w:bookmarkEnd w:id="55"/>
    <w:bookmarkStart w:id="56" w:name="X22e9c0ff0d2c4d6b8fd32a55c460347176b4d17"/>
    <w:p>
      <w:pPr>
        <w:pStyle w:val="Heading3"/>
      </w:pPr>
      <w:r>
        <w:t xml:space="preserve">Bảng 3. Kiểm Định Vững: Mẫu Con Chỉ Nhà Xuất Khẩu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nhóm thể chế yếu nhất/nhỏ nhất</w:t>
      </w:r>
    </w:p>
    <w:bookmarkEnd w:id="56"/>
    <w:bookmarkEnd w:id="57"/>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2026-05-21T06:56:14Z</dcterms:created>
  <dcterms:modified xsi:type="dcterms:W3CDTF">2026-05-21T06:56:14Z</dcterms:modified>
</cp:coreProperties>
</file>

<file path=docProps/custom.xml><?xml version="1.0" encoding="utf-8"?>
<Properties xmlns="http://schemas.openxmlformats.org/officeDocument/2006/custom-properties" xmlns:vt="http://schemas.openxmlformats.org/officeDocument/2006/docPropsVTypes"/>
</file>