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S-curve, M-curve, và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S-curve;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đặc tả,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phổ thể chế;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108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89"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Ruigrok &amp; Wagner,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đặc tả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4"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quốc tế hóa và hiệu quả.</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Có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Có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(Mục 3.2–Mục 3.3) và luận án (Mục 4.5.1). Chuỗi M0–M7 trong Chuyên đề 2 là các mô hình cấp độ mẫu gộp 50 nền kinh tế, khác với đặc tả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Xe8eb320d620bcae986a5f0f08d76353e5906bd0"/>
    <w:p>
      <w:pPr>
        <w:pStyle w:val="Heading5"/>
      </w:pPr>
      <w:r>
        <w:t xml:space="preserve">Tầng 4: Lý thuyết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Tầng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Tầng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Tầng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hiệu ứng cố định có thể đa cộng; CDCM chỉ đo ở Tầng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Tầng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Tầng 1 là ràng buộc đo lường; tác động dương theo OLS nhưng biến mất sau hiệu chỉnh nội sinh biến công cụ (β = 0,018, p = 0,942; P3). Nhóm III (Trung Quốc, Upper-Middle/Emerging transition, bão hòa số trung bình): DAI Tầng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lược đồ BEE (2019 trở đi). DAI_z_tier1 (Tier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H1b (biên cường độ,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tài liệu lý thuyết thượng tầng quản trị không đồng nhất về chiều hướng cho châu Á (Hambrick, 2007); H4c vì vậy là exploratory.</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pooled TP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hiệu ứng cố định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5"/>
    <w:bookmarkStart w:id="66"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t>L</m:t>
            </m:r>
            <m: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t>L</m:t>
            </m:r>
            <m:r>
              <m:t>P</m:t>
            </m:r>
          </m:e>
        </m:d>
      </m:oMath>
      <w:r>
        <w:t xml:space="preserve"> </w:t>
      </w:r>
      <w:r>
        <w:t xml:space="preserve">thô. Giá trị được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lược đồ BEE (2019 trở đi).</w:t>
      </w:r>
      <w:r>
        <w:t xml:space="preserve"> </w:t>
      </w:r>
      <w:r>
        <w:t xml:space="preserve">DAI_z_tier1 (Tier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two-way hiệu ứng cố định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đặc tả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3" w:name="Xa7a3e024942ac139f282b38617464477c22cff4"/>
    <w:p>
      <w:pPr>
        <w:pStyle w:val="Heading4"/>
      </w:pPr>
      <w:r>
        <w:t xml:space="preserve">2.3.8 Thảo luận: đóng góp lý thuyết và thực tiễn</w:t>
      </w:r>
    </w:p>
    <w:bookmarkStart w:id="80"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hàm forced penalty (SIDS Nhóm VI) được tích hợp vào H5 như trường hợp cực đoan của phổ thể chế, SIDS không có chữ U ngược điển hình do quốc tế hóa bắt buộc (Briguglio, 1995); nghiên cứu chuyên sâu SIDS (P8) ước lượng điểm FIP β = −1,339 (SE 0,386; p &lt; 0,001), quan hệ âm đơn điệu không có điểm uốn. Tích hợp này mở rộng tài liệu quốc tế hóa và hiệu quả từ châu Á lục địa sang các quốc đảo nhỏ Thái Bình Dương.</w:t>
      </w:r>
    </w:p>
    <w:bookmarkEnd w:id="80"/>
    <w:bookmarkStart w:id="81"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hiệu ứng cố định,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1"/>
    <w:bookmarkStart w:id="82"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2"/>
    <w:bookmarkEnd w:id="83"/>
    <w:bookmarkEnd w:id="84"/>
    <w:bookmarkStart w:id="88" w:name="kết-luận-và-đề-xuất"/>
    <w:p>
      <w:pPr>
        <w:pStyle w:val="Heading3"/>
      </w:pPr>
      <w:r>
        <w:t xml:space="preserve">2.4 Kết luận và đề xuất</w:t>
      </w:r>
    </w:p>
    <w:bookmarkStart w:id="85"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5"/>
    <w:bookmarkStart w:id="86"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Tầng 1–2 (website và e-payment) do hạn chế lược đồ WBES. Không thể kết luận về vai trò của năng lực số Tầng 3–4, tích hợp ERP, triển khai AI, quản trị dữ liệu xuyên biên giới, đối với mối quan hệ quốc tế hóa và hiệu quả. Kết luận H3 chỉ hợp lệ trong ranh giới đo lường Tầng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Tầng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panel phân tích tổng hợp; Borenstein et al. (2021), Bayesian hồi quy phân tích tổng hợp với thông tin tiền nghiệm. Về mở rộng bậc số hóa: Verhoef et al. (2021), phân cấp Tầng 1–4. Về mở rộng quốc tế hóa đa chiều: Contractor et al. (2003); Sullivan (1994) về DOI chỉ số hợp thành.</w:t>
      </w:r>
    </w:p>
    <w:p>
      <w:r>
        <w:pict>
          <v:rect style="width:0;height:1.5pt" o:hralign="center" o:hrstd="t" o:hr="t"/>
        </w:pict>
      </w:r>
    </w:p>
    <w:bookmarkEnd w:id="86"/>
    <w:bookmarkStart w:id="87"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50 nền kinh tế) với hệ thống tìm kiếm PRISMA 2020 trên Web of Science + Scopus (1977–2026). Ba biến điều tiết mới: (i) cDAI, mức độ số hóa cấp quốc gia; (ii) ICRV 6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τ=−0,134 (p=.0007), cắt và điền k=58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(N=209 complete-case; mẫu gộp 1.371), β(FSTS_c)=−1,339</w:t>
      </w:r>
      <w:r>
        <w:t xml:space="preserve"> </w:t>
      </w:r>
      <w:r>
        <w:t xml:space="preserve">(p&lt;.001); kiểm định độ vững mở rộng 9 nền (thêm Comoros + Timor-Leste, N≈1.469, β≈−0,4), minh họa cho gánh nặng quốc tế hóa cưỡng bức như trường hợp giới hạn lý thuyết (trên mẫu đầy đủ 7 nền, dạng chữ U ngược không hình thành; hệ số âm mạnh chỉ ở bản dựng hạn chế ba cụm), nhất quán với giả thuyết gánh nặng bắt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Tầng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7"/>
    <w:bookmarkEnd w:id="88"/>
    <w:bookmarkEnd w:id="89"/>
    <w:bookmarkStart w:id="90"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0"/>
    <w:bookmarkStart w:id="95" w:name="phụ-lục"/>
    <w:p>
      <w:pPr>
        <w:pStyle w:val="Heading2"/>
      </w:pPr>
      <w:r>
        <w:t xml:space="preserve">PHỤ LỤC</w:t>
      </w:r>
    </w:p>
    <w:bookmarkStart w:id="91"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1"/>
    <w:bookmarkStart w:id="92"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2"/>
    <w:bookmarkStart w:id="93"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3"/>
    <w:bookmarkStart w:id="94"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4"/>
    <w:bookmarkEnd w:id="9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2026-06-20T06:19:01Z</dcterms:created>
  <dcterms:modified xsi:type="dcterms:W3CDTF">2026-06-20T06:19:01Z</dcterms:modified>
</cp:coreProperties>
</file>

<file path=docProps/custom.xml><?xml version="1.0" encoding="utf-8"?>
<Properties xmlns="http://schemas.openxmlformats.org/officeDocument/2006/custom-properties" xmlns:vt="http://schemas.openxmlformats.org/officeDocument/2006/docPropsVTypes"/>
</file>