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3.png" ContentType="image/png"/>
  <Override PartName="/word/media/rId153.png" ContentType="image/png"/>
  <Override PartName="/word/media/rId157.png" ContentType="image/png"/>
  <Override PartName="/word/media/rId223.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không hình thành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không hình thành</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không hình thành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không hình thành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không hình thành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không hình thành;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không hình thành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2"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không hình thành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69"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tbl>
      <w:tblPr>
        <w:tblStyle w:val="FigureTable"/>
        <w:tblW w:type="auto" w:w="0"/>
        <w:tblLook w:firstRow="0" w:lastRow="0" w:firstColumn="0" w:lastColumn="0"/>
        <w:jc w:val="center"/>
      </w:tblPr>
      <w:tblGrid>
        <w:gridCol w:w="7920"/>
      </w:tblGrid>
      <w:tr>
        <w:tc>
          <w:tcPr/>
          <w:p>
            <w:pPr>
              <w:pStyle w:val="Compact"/>
              <w:jc w:val="center"/>
            </w:pPr>
            <w:r>
              <w:t xml:space="preserve">Hình 4.5. Gradient năng lực công nghệ theo sáu nhóm ICRV</w:t>
            </w:r>
          </w:p>
        </w:tc>
      </w:tr>
    </w:tbl>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4" name="Picture"/>
            <a:graphic>
              <a:graphicData uri="http://schemas.openxmlformats.org/drawingml/2006/picture">
                <pic:pic>
                  <pic:nvPicPr>
                    <pic:cNvPr descr="figures/fig_4_2_productivity_density.png" id="165" name="Picture"/>
                    <pic:cNvPicPr>
                      <a:picLocks noChangeArrowheads="1" noChangeAspect="1"/>
                    </pic:cNvPicPr>
                  </pic:nvPicPr>
                  <pic:blipFill>
                    <a:blip r:embed="rId163"/>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7" name="Picture"/>
            <a:graphic>
              <a:graphicData uri="http://schemas.openxmlformats.org/drawingml/2006/picture">
                <pic:pic>
                  <pic:nvPicPr>
                    <pic:cNvPr descr="figures/fig_4_7_spider_chart.png" id="168" name="Picture"/>
                    <pic:cNvPicPr>
                      <a:picLocks noChangeArrowheads="1" noChangeAspect="1"/>
                    </pic:cNvPicPr>
                  </pic:nvPicPr>
                  <pic:blipFill>
                    <a:blip r:embed="rId166"/>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69"/>
    <w:bookmarkStart w:id="170"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0"/>
    <w:bookmarkStart w:id="171"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1"/>
    <w:bookmarkEnd w:id="172"/>
    <w:bookmarkStart w:id="181" w:name="X793daa8b2eddd060588462e198e78f93f4f770d"/>
    <w:p>
      <w:pPr>
        <w:pStyle w:val="Heading2"/>
      </w:pPr>
      <w:r>
        <w:t xml:space="preserve">4.2 Kết quả tổng hợp định lượng: phân tích tổng hợp ba tầng (P6)</w:t>
      </w:r>
    </w:p>
    <w:bookmarkStart w:id="173"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3"/>
    <w:bookmarkStart w:id="174"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4"/>
    <w:bookmarkStart w:id="175"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5"/>
    <w:bookmarkStart w:id="176"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6"/>
    <w:bookmarkStart w:id="177"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7"/>
    <w:bookmarkStart w:id="178"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78"/>
    <w:bookmarkStart w:id="179"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79"/>
    <w:bookmarkStart w:id="180"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0"/>
    <w:bookmarkEnd w:id="181"/>
    <w:bookmarkStart w:id="191" w:name="Xae571c1410747d630a72c4d12985bac375822ae"/>
    <w:p>
      <w:pPr>
        <w:pStyle w:val="Heading2"/>
      </w:pPr>
      <w:r>
        <w:t xml:space="preserve">4.3 Kết quả bối cảnh thể chế tiên tiến: Đổi mới: Singapore (P4)</w:t>
      </w:r>
    </w:p>
    <w:bookmarkStart w:id="18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2"/>
    <w:bookmarkStart w:id="183"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3"/>
    <w:bookmarkStart w:id="18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4"/>
    <w:bookmarkStart w:id="185"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5"/>
    <w:bookmarkStart w:id="186"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6"/>
    <w:bookmarkStart w:id="187"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7"/>
    <w:bookmarkStart w:id="188"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88"/>
    <w:bookmarkStart w:id="189"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89"/>
    <w:bookmarkStart w:id="190"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0"/>
    <w:bookmarkEnd w:id="191"/>
    <w:bookmarkStart w:id="200" w:name="Xabe361c2d5961cf19ce7ab2bd5d9bc6d758140a"/>
    <w:p>
      <w:pPr>
        <w:pStyle w:val="Heading2"/>
      </w:pPr>
      <w:r>
        <w:t xml:space="preserve">4.4 Kết quả bối cảnh thể chế trung bình cao: Trung Quốc, 2012–2024 (P5)</w:t>
      </w:r>
    </w:p>
    <w:bookmarkStart w:id="19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2"/>
    <w:bookmarkStart w:id="193"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3"/>
    <w:bookmarkStart w:id="19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4"/>
    <w:bookmarkStart w:id="19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5"/>
    <w:bookmarkStart w:id="19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6"/>
    <w:bookmarkStart w:id="19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7"/>
    <w:bookmarkStart w:id="19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198"/>
    <w:bookmarkStart w:id="199"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199"/>
    <w:bookmarkEnd w:id="200"/>
    <w:bookmarkStart w:id="212" w:name="Xdbd5cc67084304ba85b73781c0cb0c00b74055b"/>
    <w:p>
      <w:pPr>
        <w:pStyle w:val="Heading2"/>
      </w:pPr>
      <w:r>
        <w:t xml:space="preserve">4.5 Kết quả bối cảnh chuyển đổi bậc thấp–trung: Việt Nam (P3)</w:t>
      </w:r>
    </w:p>
    <w:bookmarkStart w:id="20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1"/>
    <w:bookmarkStart w:id="202"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2"/>
    <w:bookmarkStart w:id="203"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3"/>
    <w:bookmarkStart w:id="204"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4"/>
    <w:bookmarkStart w:id="205"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5"/>
    <w:bookmarkStart w:id="206"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6"/>
    <w:bookmarkStart w:id="207"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7"/>
    <w:bookmarkStart w:id="208"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08"/>
    <w:bookmarkStart w:id="209"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09"/>
    <w:bookmarkStart w:id="210"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0"/>
    <w:bookmarkStart w:id="211"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1"/>
    <w:bookmarkEnd w:id="212"/>
    <w:bookmarkStart w:id="221" w:name="X561afa853383c674354c1acb167a55cae3a018f"/>
    <w:p>
      <w:pPr>
        <w:pStyle w:val="Heading2"/>
      </w:pPr>
      <w:r>
        <w:t xml:space="preserve">4.6 Kết quả kiểm định toàn mẫu đa bối cảnh châu Á (P7)</w:t>
      </w:r>
    </w:p>
    <w:bookmarkStart w:id="213"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3"/>
    <w:bookmarkStart w:id="214"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không hình thành</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tbl>
      <w:tblPr>
        <w:tblStyle w:val="FigureTable"/>
        <w:tblW w:type="auto" w:w="0"/>
        <w:tblLook w:firstRow="0" w:lastRow="0" w:firstColumn="0" w:lastColumn="0"/>
        <w:jc w:val="center"/>
      </w:tblPr>
      <w:tblGrid>
        <w:gridCol w:w="7920"/>
      </w:tblGrid>
      <w:tr>
        <w:tc>
          <w:tcPr/>
          <w:p>
            <w:pPr>
              <w:pStyle w:val="Compact"/>
              <w:jc w:val="center"/>
            </w:pPr>
            <w:r>
              <w:t xml:space="preserve">Hình 4.8. Họ đường cong quốc tế hóa và hiệu quả phụ thuộc chế độ thể chế ICRV</w:t>
            </w:r>
          </w:p>
        </w:tc>
      </w:tr>
    </w:tbl>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4"/>
    <w:bookmarkStart w:id="215"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15"/>
    <w:bookmarkStart w:id="216"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16"/>
    <w:bookmarkStart w:id="217"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17"/>
    <w:bookmarkStart w:id="218"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không hình thành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18"/>
    <w:bookmarkStart w:id="219"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19"/>
    <w:bookmarkStart w:id="220"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0"/>
    <w:bookmarkEnd w:id="221"/>
    <w:bookmarkStart w:id="233" w:name="X42f69945b56833cca239d45dc5864a7be6f74d7"/>
    <w:p>
      <w:pPr>
        <w:pStyle w:val="Heading2"/>
      </w:pPr>
      <w:r>
        <w:t xml:space="preserve">4.7 Kết quả trường hợp biên SIDS: Các nền kinh tế đảo nhỏ đang phát triển (P8)</w:t>
      </w:r>
    </w:p>
    <w:bookmarkStart w:id="222"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2"/>
    <w:bookmarkStart w:id="226"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không hình thành</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24" name="Picture"/>
            <a:graphic>
              <a:graphicData uri="http://schemas.openxmlformats.org/drawingml/2006/picture">
                <pic:pic>
                  <pic:nvPicPr>
                    <pic:cNvPr descr="figures/fig_4_7_1_sids_inversion.png" id="225" name="Picture"/>
                    <pic:cNvPicPr>
                      <a:picLocks noChangeArrowheads="1" noChangeAspect="1"/>
                    </pic:cNvPicPr>
                  </pic:nvPicPr>
                  <pic:blipFill>
                    <a:blip r:embed="rId223"/>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không hình thành</w:t>
      </w:r>
      <w:r>
        <w:t xml:space="preserve">; độ cong dương có điều kiện chỉ là một dấu hiệu gợi ý ở mức biên ý nghĩa.</w:t>
      </w:r>
    </w:p>
    <w:bookmarkEnd w:id="226"/>
    <w:bookmarkStart w:id="227"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27"/>
    <w:bookmarkStart w:id="22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8"/>
    <w:bookmarkStart w:id="22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29"/>
    <w:bookmarkStart w:id="23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0"/>
    <w:bookmarkStart w:id="231"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1"/>
    <w:bookmarkStart w:id="232"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2"/>
    <w:bookmarkEnd w:id="233"/>
    <w:bookmarkStart w:id="242"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không hình thành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4"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4"/>
    <w:bookmarkStart w:id="235"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5"/>
    <w:bookmarkStart w:id="236"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6"/>
    <w:bookmarkStart w:id="237"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7"/>
    <w:bookmarkStart w:id="238"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8"/>
    <w:bookmarkStart w:id="239"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không hình thành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9"/>
    <w:bookmarkStart w:id="240"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không hình thành.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0"/>
    <w:bookmarkStart w:id="241"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1"/>
    <w:bookmarkEnd w:id="242"/>
    <w:bookmarkStart w:id="246"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3"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không hình thành ở biên dưới.</w:t>
      </w:r>
    </w:p>
    <w:bookmarkEnd w:id="243"/>
    <w:bookmarkStart w:id="244"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4"/>
    <w:bookmarkStart w:id="245"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5"/>
    <w:bookmarkEnd w:id="246"/>
    <w:bookmarkStart w:id="247"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7"/>
    <w:bookmarkStart w:id="248"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không hình thành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không hình thành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không hình thành tại SIDS; FIP là trường hợp giới hạn</w:t>
            </w:r>
          </w:p>
        </w:tc>
        <w:tc>
          <w:tcPr/>
          <w:p>
            <w:pPr>
              <w:pStyle w:val="Compact"/>
              <w:jc w:val="left"/>
            </w:pPr>
            <w:r>
              <w:t xml:space="preserve">Ủng hộ theo hướng không hình thành: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8"/>
    <w:bookmarkStart w:id="249"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9"/>
    <w:bookmarkStart w:id="250" w:name="chương-5-kết-luận-và-đề-xuất"/>
    <w:p>
      <w:pPr>
        <w:pStyle w:val="Heading1"/>
      </w:pPr>
      <w:r>
        <w:t xml:space="preserve">CHƯƠNG 5: KẾT LUẬN VÀ ĐỀ XUẤT</w:t>
      </w:r>
    </w:p>
    <w:bookmarkEnd w:id="250"/>
    <w:p>
      <w:r>
        <w:pict>
          <v:rect style="width:0;height:1.5pt" o:hralign="center" o:hrstd="t" o:hr="t"/>
        </w:pict>
      </w:r>
    </w:p>
    <w:bookmarkStart w:id="251"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1"/>
    <w:bookmarkStart w:id="259" w:name="Xff8cef3ed320f9cf6f3fba4ff558bfed3af19c6"/>
    <w:p>
      <w:pPr>
        <w:pStyle w:val="Heading2"/>
      </w:pPr>
      <w:r>
        <w:t xml:space="preserve">5.1 Bàn luận kết quả theo khung lý thuyết CDCM</w:t>
      </w:r>
    </w:p>
    <w:bookmarkStart w:id="25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2"/>
    <w:bookmarkStart w:id="25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3"/>
    <w:bookmarkStart w:id="25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4"/>
    <w:bookmarkStart w:id="25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5"/>
    <w:bookmarkStart w:id="25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không hình thành</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không hình thành này, tức chiều hướng mà quan hệ nghiêng về khi quốc tế hóa cưỡng bức chi phối hoàn toàn, chứ không phải một quan hệ âm đơn điệu đã được ước lượng vững. Dù theo hướng giới hạn hay theo bằng chứng không hình thành,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56"/>
    <w:bookmarkStart w:id="25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7"/>
    <w:bookmarkStart w:id="258" w:name="X98570a5e943ef7fb5eddfa30e198bcfbf226aa1"/>
    <w:p>
      <w:pPr>
        <w:pStyle w:val="Heading3"/>
      </w:pPr>
      <w:r>
        <w:t xml:space="preserve">5.1.7 Tích hợp ba vùng của phổ thể chế: từ chữ U ngược đến không hình thành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không hình thành (P7). Tại Nhóm VI là các nền kinh tế đảo nhỏ, phát hiện vững là dạng chữ U ngược</w:t>
      </w:r>
      <w:r>
        <w:t xml:space="preserve"> </w:t>
      </w:r>
      <w:r>
        <w:rPr>
          <w:bCs/>
          <w:b/>
        </w:rPr>
        <w:t xml:space="preserve">không hình thành</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8"/>
    <w:bookmarkEnd w:id="259"/>
    <w:bookmarkStart w:id="267" w:name="so-sánh-với-nghiên-cứu-trước-đây"/>
    <w:p>
      <w:pPr>
        <w:pStyle w:val="Heading2"/>
      </w:pPr>
      <w:r>
        <w:t xml:space="preserve">5.2 So sánh với nghiên cứu trước đây</w:t>
      </w:r>
    </w:p>
    <w:bookmarkStart w:id="26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0"/>
    <w:bookmarkStart w:id="26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không hình thành</w:t>
      </w:r>
      <w:r>
        <w:t xml:space="preserve"> </w:t>
      </w:r>
      <w:r>
        <w:t xml:space="preserve">(không còn độ cong hay độ dốc có ý nghĩa) thay vì tuân theo đường cong chữ S hay chữ U ngược; FIP được nêu như trường hợp giới hạn lý thuyết của sự không hình thành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1"/>
    <w:bookmarkStart w:id="26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2"/>
    <w:bookmarkStart w:id="26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không hình thành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3"/>
    <w:bookmarkStart w:id="26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4"/>
    <w:bookmarkStart w:id="26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5"/>
    <w:bookmarkStart w:id="26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6"/>
    <w:bookmarkEnd w:id="267"/>
    <w:bookmarkStart w:id="276" w:name="đóng-góp-lý-thuyết-1"/>
    <w:p>
      <w:pPr>
        <w:pStyle w:val="Heading2"/>
      </w:pPr>
      <w:r>
        <w:t xml:space="preserve">5.3 Đóng góp lý thuyết</w:t>
      </w:r>
    </w:p>
    <w:bookmarkStart w:id="26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8"/>
    <w:bookmarkStart w:id="26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không hình thành,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9"/>
    <w:bookmarkStart w:id="27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0"/>
    <w:bookmarkStart w:id="27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không hình thành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1"/>
    <w:bookmarkStart w:id="27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2"/>
    <w:bookmarkStart w:id="27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không hình thành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không hình thành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3"/>
    <w:bookmarkStart w:id="27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4"/>
    <w:bookmarkStart w:id="27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5"/>
    <w:bookmarkEnd w:id="276"/>
    <w:bookmarkStart w:id="28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7"/>
    <w:bookmarkStart w:id="27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8"/>
    <w:bookmarkStart w:id="27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9"/>
    <w:bookmarkStart w:id="28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0"/>
    <w:bookmarkStart w:id="28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không hình thành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1"/>
    <w:bookmarkStart w:id="28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không hình thành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2"/>
    <w:bookmarkStart w:id="28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3"/>
    <w:bookmarkStart w:id="28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4"/>
    <w:bookmarkEnd w:id="285"/>
    <w:bookmarkStart w:id="295" w:name="hạn-chế-và-hướng-nghiên-cứu-tương-lai"/>
    <w:p>
      <w:pPr>
        <w:pStyle w:val="Heading2"/>
      </w:pPr>
      <w:r>
        <w:t xml:space="preserve">5.5 Hạn chế và hướng nghiên cứu tương lai</w:t>
      </w:r>
    </w:p>
    <w:bookmarkStart w:id="28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6"/>
    <w:bookmarkStart w:id="28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7"/>
    <w:bookmarkStart w:id="28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8"/>
    <w:bookmarkStart w:id="28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9"/>
    <w:bookmarkStart w:id="29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0"/>
    <w:bookmarkStart w:id="29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1"/>
    <w:bookmarkStart w:id="29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2"/>
    <w:bookmarkStart w:id="29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3"/>
    <w:bookmarkStart w:id="29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4"/>
    <w:bookmarkEnd w:id="295"/>
    <w:bookmarkStart w:id="300" w:name="kết-luận"/>
    <w:p>
      <w:pPr>
        <w:pStyle w:val="Heading2"/>
      </w:pPr>
      <w:r>
        <w:t xml:space="preserve">5.6 Kết luận</w:t>
      </w:r>
    </w:p>
    <w:bookmarkStart w:id="29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không hình thành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không hình thành</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6"/>
    <w:bookmarkStart w:id="29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không hình thành ở biên dưới nơi thể chế yếu nhất; nghĩa là thể chế càng mạnh, doanh nghiệp càng duy trì lợi ích từ quốc tế hóa đến mức cường độ cao hơn trước khi đạt đỉnh.</w:t>
      </w:r>
    </w:p>
    <w:bookmarkEnd w:id="297"/>
    <w:bookmarkStart w:id="29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8"/>
    <w:bookmarkStart w:id="29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9"/>
    <w:bookmarkEnd w:id="300"/>
    <w:bookmarkStart w:id="301"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1"/>
    <w:bookmarkStart w:id="312"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2"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2"/>
    <w:bookmarkStart w:id="303"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3"/>
    <w:bookmarkStart w:id="304"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4"/>
    <w:bookmarkStart w:id="305"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5"/>
    <w:bookmarkStart w:id="306"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6"/>
    <w:bookmarkStart w:id="307"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7"/>
    <w:bookmarkStart w:id="308"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08"/>
    <w:bookmarkStart w:id="309"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09"/>
    <w:bookmarkStart w:id="310"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0"/>
    <w:bookmarkStart w:id="311"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1"/>
    <w:bookmarkEnd w:id="3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3" Target="media/rId223.png" /><Relationship Type="http://schemas.openxmlformats.org/officeDocument/2006/relationships/image" Id="rId166" Target="media/rId1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2026-06-20T06:18:56Z</dcterms:created>
  <dcterms:modified xsi:type="dcterms:W3CDTF">2026-06-20T06:18:56Z</dcterms:modified>
</cp:coreProperties>
</file>

<file path=docProps/custom.xml><?xml version="1.0" encoding="utf-8"?>
<Properties xmlns="http://schemas.openxmlformats.org/officeDocument/2006/custom-properties" xmlns:vt="http://schemas.openxmlformats.org/officeDocument/2006/docPropsVTypes"/>
</file>