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năng lực phụ thuộc bối cảnh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năng lực phụ thuộc bối cảnh.</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năng lực phụ thuộc bối cảnh,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 Lý do giữ Upper Echelons như một trụ lý thuyết, thay vì loại bỏ hoàn toàn, là kép: (i) nó cung cấp nền tảng lý thuyết biện minh cho việc đưa khối biến kiểm soát quản trị vào mô hình, bởi nếu thiếu thì việc kiểm soát kinh nghiệm, học vấn và giới tính nhà quản trị sẽ không có cơ sở lý thuyết rõ ràng; (ii) các dự đoán cấp doanh nghiệp của nó vẫn được kiểm định và cho một phát hiện thứ cấp có giá trị xã hội, là phần bù năng suất của nhà quản trị nữ (khoảng 20%, β = +0,185, p &lt; 0,001 ở phân tích đa quốc gia). Như vậy, Upper Echelons không phải là</w:t>
      </w:r>
      <w:r>
        <w:t xml:space="preserve"> </w:t>
      </w:r>
      <w:r>
        <w:t xml:space="preserve">“</w:t>
      </w:r>
      <w:r>
        <w:t xml:space="preserve">trang trí lý thuyết</w:t>
      </w:r>
      <w:r>
        <w:t xml:space="preserve">”</w:t>
      </w:r>
      <w:r>
        <w:t xml:space="preserve"> </w:t>
      </w:r>
      <w:r>
        <w:t xml:space="preserve">mà là một trụ được kiểm định, với hiệu ứng cấp độ (level effect) được xác nhận và vai trò điều tiết hình dạng đường cong bị bác bỏ.</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năng lực phụ thuộc bối cảnh,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năng lực phụ thuộc bối cảnh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năng lực phụ thuộc bối cảnh (curve-reshaper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điều tiết theo bối cảnh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năng lực phụ thuộc bối cảnh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pooled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năng lực phụ thuộc bối cảnh.</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 Giá trị thực nghiệm cốt lõi của khung CDCM do đó nằm ở tương tác hai chiều DAI×ICRV (cơ chế thay thế số cho thể chế), chứ không ở tương tác ba chiều; đây là sự dịch chuyển trọng tâm bằng chứng từ một kỳ vọng tham vọng ban đầu sang một phát hiện chặt chẽ, khả thi và có ý nghĩa lý thuyết hơn cho Lý thuyết thể chế.</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năng lực phụ thuộc bối cảnh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năng lực phụ thuộc bối cảnh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phân tích tổng hợp trong khuôn khổ CD2: xác nhận gradient ICRV tổng thể (Q_M có ý nghĩa) nhưng không đủ k ở mỗi nhóm để xác nhận đường gradient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cross-context đã được xác nhận bởi kết quả pooled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phân tích SIDS Thái Bình Dương.</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năng lực phụ thuộc bối cảnh;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2026-05-27T01:24:43Z</dcterms:created>
  <dcterms:modified xsi:type="dcterms:W3CDTF">2026-05-27T01:24:43Z</dcterms:modified>
</cp:coreProperties>
</file>

<file path=docProps/custom.xml><?xml version="1.0" encoding="utf-8"?>
<Properties xmlns="http://schemas.openxmlformats.org/officeDocument/2006/custom-properties" xmlns:vt="http://schemas.openxmlformats.org/officeDocument/2006/docPropsVTypes"/>
</file>