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kinh doanh của doanh nghiệp, xác định những khoảng trống còn tồn tại trong tài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24" w:name="các-khái-niệm-cốt-lõi"/>
    <w:p>
      <w:pPr>
        <w:pStyle w:val="Heading2"/>
      </w:pPr>
      <w:r>
        <w:t xml:space="preserve">2.1 Các khái niệm cốt lõi</w:t>
      </w:r>
    </w:p>
    <w:bookmarkStart w:id="20"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tài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quốc tế hóa và hiệu quả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p>
      <w:pPr>
        <w:pStyle w:val="BodyText"/>
      </w:pPr>
      <w:r>
        <w:t xml:space="preserve">Việc lựa chọn cường độ xuất khẩu làm thước đo trung tâm còn được củng cố bởi một truyền thống nghiên cứu kinh tế học thương mại quốc tế song hành với truyền thống kinh doanh quốc tế. Melitz (2003) chứng minh trên cơ sở lý thuyết rằng việc mở cửa thương mại tạo ra sự tái phân bổ nguồn lực trong nội bộ ngành, theo đó chỉ những doanh nghiệp có năng suất đủ cao mới vượt qua được chi phí cố định của xuất khẩu và tự lựa chọn tham gia thị trường quốc tế. Helpman và cộng sự (2004) mở rộng logic này bằng cách phân biệt giữa lựa chọn xuất khẩu và lựa chọn đầu tư trực tiếp, cho thấy rằng những doanh nghiệp năng suất cao nhất có xu hướng phục vụ thị trường nước ngoài thông qua hiện diện sản xuất thay vì xuất khẩu thuần túy. Hai luận điểm này có hàm ý đo lường trực tiếp đối với luận án: cường độ xuất khẩu không phải là một biến ngoại sinh thuần túy mà gắn liền với năng suất nội tại của doanh nghiệp, do đó quan hệ giữa quốc tế hóa và hiệu quả có thể vừa phản ánh cơ chế nhân quả vừa phản ánh cơ chế tự lựa chọn. Tổng quan thực nghiệm cấp doanh nghiệp của Wagner (2007) xác nhận rằng bằng chứng về việc doanh nghiệp năng suất cao tự lựa chọn xuất khẩu (self-selection) vững chắc hơn nhiều so với bằng chứng về việc xuất khẩu trực tiếp nâng cao năng suất (learning-by-exporting), một sự bất đối xứng có hệ quả phương pháp luận quan trọng được luận án xử lý tường minh trong chiến lược nhận diện ở Chương 3. Nhận thức về tính nội sinh tiềm tàng này không làm suy yếu giá trị của thước đo cường độ xuất khẩu, mà ngược lại đòi hỏi lý thuyết hóa cẩn trọng về cơ chế đứng sau quan hệ quan sát được, một yêu cầu mà khung tích hợp đa tầng của luận án đáp ứng bằng cách phân tách các tầng cơ chế thay vì gộp chúng vào một hệ số tổng hợp duy nhất.</w:t>
      </w:r>
    </w:p>
    <w:bookmarkEnd w:id="20"/>
    <w:bookmarkStart w:id="21" w:name="Xa0fa67ecba3df3aa7d32b04abc8423a171fc828"/>
    <w:p>
      <w:pPr>
        <w:pStyle w:val="Heading3"/>
      </w:pPr>
      <w:r>
        <w:t xml:space="preserve">2.1.2 Hiệu quả hoạt động kinh doanh của doanh nghiệp</w:t>
      </w:r>
    </w:p>
    <w:p>
      <w:pPr>
        <w:pStyle w:val="FirstParagraph"/>
      </w:pPr>
      <w:r>
        <w:t xml:space="preserve">Hiệu quả hoạt động kinh doanh của doanh nghiệp (firm performance) là một khái niệm đa chiều không có một định nghĩa hoặc thước đo thống nhất trong tài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21"/>
    <w:bookmarkStart w:id="22"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lý thuyết dựa trên nguồn lực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quốc tế hóa và hiệu quả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22"/>
    <w:bookmarkStart w:id="23"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(tiên tiến đổi mới, gồm Singapore, Hong Kong SAR, Hàn Quốc, Đài Loan, Israel và Nhật Bản), Nhóm II (tiên tiến tài nguyên, bao gồm các nền kinh tế vùng Vịnh), Nhóm III (trung bình cao, điển hình là Trung Quốc), Nhóm IV (chuyển đổi thu nhập trung bình thấp, bao gồm Việt Nam và Ấn Độ), Nhóm V (đang nổi),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phổ thể chế liên tục, từ môi trường thể chế mạnh, ít rủi ro (Nhóm I) đến môi trường thể chế yếu, nhiều rủi ro và khoảng trống thể chế (Nhóm V và VI). Phổ này tạo ra điều kiện biên quan trọng để kiểm định khả năng tổng quát hóa của mối quan hệ quốc tế hóa và hiệu quả, đặc biệt liên quan đến giả thuyết phi tuyến.</w:t>
      </w:r>
    </w:p>
    <w:p>
      <w:r>
        <w:pict>
          <v:rect style="width:0;height:1.5pt" o:hralign="center" o:hrstd="t" o:hr="t"/>
        </w:pict>
      </w:r>
    </w:p>
    <w:bookmarkEnd w:id="23"/>
    <w:bookmarkEnd w:id="24"/>
    <w:bookmarkStart w:id="32" w:name="các-lý-thuyết-nền"/>
    <w:p>
      <w:pPr>
        <w:pStyle w:val="Heading2"/>
      </w:pPr>
      <w:r>
        <w:t xml:space="preserve">2.2 Các lý thuyết nền</w:t>
      </w:r>
    </w:p>
    <w:bookmarkStart w:id="25"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Tổng quan hệ thống của Wach (2021) về quá trình tiến hóa của mô hình Uppsala qua bảy phiên bản từ năm 1977 đến 2017 củng cố cách đọc này: dù các mô hình theo giai đoạn thường bị phê phán, chuỗi điều chỉnh kế tiếp của chính các tác giả gốc cho thấy tính bền vững và khả năng thích ứng của truyền thống Uppsala, qua đó biện minh cho quyết định của luận án giữ mô hình như một lớp nền giải thích thay vì bác bỏ nó. Đối với các doanh nghiệp ở những nền kinh tế chuyển đổi và mới nổi tại châu Á, cơ chế học hỏi trải nghiệm có hàm ý trực tiếp với hình dạng phi tuyến của quan hệ quốc tế hóa và hiệu quả: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25"/>
    <w:bookmarkStart w:id="26"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lý thuyết dựa trên nguồn lực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lý thuyết dựa trên nguồn lực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lý thuyết dựa trên nguồn lực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(biến đại diện Tầng 1) đo lường sự hiện diện website, phản ánh mức độ chấp nhận kỹ thuật số cơ bản chứ không phải năng lực động theo nghĩa Teece et al. (1997). lý thuyết dựa trên nguồn lực cung cấp nền lý thuyết trực tiếp cho giả thuyết H2 về vai trò điều tiết của TCI, trong khi H3 về DAI được neo đậu trong Khung chấp nhận số nền tảng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lý thuyết dựa trên nguồn lực (Barney, 1991). Phân tầng này giải thích vì sao luận án dự báo hai cấu trúc số vận hành qua hai cơ chế khác nhau trong quan hệ quốc tế hóa và hiệu quả, thay vì giả định một hiệu ứng đồng nhất.</w:t>
      </w:r>
    </w:p>
    <w:p>
      <w:pPr>
        <w:pStyle w:val="BodyText"/>
      </w:pPr>
      <w:r>
        <w:t xml:space="preserve">Một bổ sung lý thuyết cần thiết cho lý thuyết dựa trên nguồn lực trong bối cảnh quốc tế hóa là sự phân biệt giữa tạo ra giá trị và chiếm giữ giá trị. Teece (1986), trong lập luận kinh điển về việc thu lợi từ đổi mới công nghệ, chỉ ra rằng việc sở hữu một năng lực có giá trị chưa đủ để bảo đảm doanh nghiệp chiếm giữ được phần lợi ích kinh tế từ năng lực đó; khả năng chiếm giữ giá trị còn phụ thuộc vào chế độ bảo hộ quyền sở hữu (appropriability regime) và quyền kiểm soát các tài sản bổ trợ chuyên biệt. Trong bối cảnh quốc tế hóa ở các nền kinh tế đang phát triển, nơi chế độ bảo hộ thường yếu và các tài sản bổ trợ như kênh phân phối hay tài chính thương mại còn khan hiếm, lập luận của Teece (1986) hàm ý rằng cùng một năng lực công nghệ có thể chuyển hóa thành hiệu quả ở mức độ rất khác nhau tùy theo môi trường thể chế. Luận điểm này tạo cầu nối lý thuyết trực tiếp giữa lý thuyết dựa trên nguồn lực và lý thuyết thể chế, đồng thời báo trước cơ chế thay thế giữa thể chế và năng lực được phát biểu trong giả thuyết H5: nơi thể chế yếu, biên đóng góp của năng lực doanh nghiệp lớn hơn vì nó bù đắp cho khoảng trống thể chế trong việc bảo đảm chiếm giữ giá trị. Bằng chứng cấp doanh nghiệp gần đây của Purkayastha và cộng sự (2024) củng cố hướng lập luận này khi cho thấy rằng năng lực quản lý đầu tư nguồn lực và năng lực triển khai nguồn lực chiến lược điều tiết đáng kể cách quốc tế hóa chuyển hóa thành hiệu quả, nghĩa là hiệu quả của quốc tế hóa phụ thuộc không chỉ vào việc doanh nghiệp sở hữu nguồn lực gì mà còn vào việc doanh nghiệp triển khai và tái phân bổ nguồn lực đó hiệu quả đến đâu, đúng theo tinh thần năng lực động của Teece và cộng sự (1997).</w:t>
      </w:r>
    </w:p>
    <w:bookmarkEnd w:id="26"/>
    <w:bookmarkStart w:id="27"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tài liệu về quốc tế hóa và hiệu quả, bằng chứng phân tích tổng hợp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quốc tế hóa và hiệu quả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phổ thể chế đa chiều, neo đậu trong lý thuyết thể chế đương đại.</w:t>
      </w:r>
    </w:p>
    <w:bookmarkEnd w:id="27"/>
    <w:bookmarkStart w:id="28" w:name="Xe62c737a651307dd31395fe582cc7bd16896a2c"/>
    <w:p>
      <w:pPr>
        <w:pStyle w:val="Heading3"/>
      </w:pPr>
      <w:r>
        <w:t xml:space="preserve">2.2.3.1 Lý thuyết bàn đạp: quốc tế hóa của doanh nghiệp nền kinh tế mới nổi</w:t>
      </w:r>
    </w:p>
    <w:p>
      <w:pPr>
        <w:pStyle w:val="FirstParagraph"/>
      </w:pPr>
      <w:r>
        <w:t xml:space="preserve">Lý thuyết bàn đạp (springboard theory) do Luo và Tung (2007) đề xuất bổ sung một góc nhìn đặc thù cho quốc tế hóa của doanh nghiệp từ các nền kinh tế mới nổi mà các lý thuyết có gốc ở nước phát triển chưa nắm bắt đầy đủ. Theo lý thuyết này, doanh nghiệp mới nổi sử dụng mở rộng quốc tế như một bàn đạp chiến lược để nhanh chóng thu nhận các nguồn lực chiến lược còn thiếu, gồm công nghệ, thương hiệu, tri thức quản trị và tiếp cận thị trường, qua đó bù đắp bất lợi của người đến sau và rút ngắn khoảng cách năng lực với các doanh nghiệp dẫn đầu, tức nhảy cóc về năng lực. Khác với logic khai thác lợi thế sẵn có trong các lý thuyết quốc tế hóa cổ điển, lý thuyết bàn đạp nhấn mạnh động cơ tìm kiếm tài sản: doanh nghiệp quốc tế hóa không chỉ để bán cái đã có mà còn để học hỏi và thâu nhận cái chưa có.</w:t>
      </w:r>
    </w:p>
    <w:p>
      <w:pPr>
        <w:pStyle w:val="BodyText"/>
      </w:pPr>
      <w:r>
        <w:t xml:space="preserve">Lý thuyết bàn đạp đặc biệt phù hợp với bối cảnh của luận án, vốn tập trung vào các nền kinh tế mới nổi và chuyển đổi ở châu Á như Trung Quốc, Việt Nam và Ấn Độ, nơi doanh nghiệp đối mặt đồng thời với bất lợi của người đến sau và khoảng trống thể chế quê nhà. Nó bổ sung cho khung của luận án theo hai hướng. Thứ nhất, nó soi sáng lại nhánh đi lên của quan hệ chữ U ngược: ở giai đoạn đầu, hiệu quả chưa cao không chỉ vì chi phí học hỏi theo mô hình Uppsala mà còn vì doanh nghiệp đang chủ động đầu tư để xây dựng và thâu nhận năng lực, một quá trình mà phần thưởng chỉ hiện thực hóa khi tài sản chiến lược được tích lũy và khai thác. Thứ hai, nó kết nối trực tiếp với trục thể chế: lý thuyết bàn đạp lập luận rằng chính khoảng trống và bất lợi thể chế quê nhà thúc đẩy doanh nghiệp mới nổi vươn ra ngoài để bù đắp, cộng hưởng với lập luận điều tiết thể chế ICRV và với quan sát của Cuervo-Cazurra et al. (2018) rằng bất định thể chế quê nhà có thể bồi đắp năng lực quản lý bất định đặc thù.</w:t>
      </w:r>
    </w:p>
    <w:p>
      <w:pPr>
        <w:pStyle w:val="BodyText"/>
      </w:pPr>
      <w:r>
        <w:t xml:space="preserve">Cần phân định rõ phạm vi áp dụng để tránh suy luận quá đà. Lý thuyết bàn đạp được phát triển chủ yếu cho đầu tư trực tiếp ra nước ngoài mang tính thâu tóm tài sản, trong khi luận án vận hành hóa quốc tế hóa bằng cường độ xuất khẩu (FSTS), tức chiều bán hàng ra nước ngoài chứ không phải chiều đầu tư. Do đó luận án sử dụng lý thuyết bàn đạp như một lăng kính động cơ bổ trợ giải thích vì sao doanh nghiệp mới nổi theo đuổi quốc tế hóa bất chấp chi phí giai đoạn đầu, chứ không khẳng định rằng cường độ xuất khẩu đo lường trực tiếp hành vi bàn đạp. Ở chiều xuất khẩu, một cơ chế tương đồng vận hành qua học hỏi nhờ xuất khẩu và tích lũy năng lực từ tiếp xúc thị trường quốc tế, một con đường thu nhận tri thức song song với con đường thâu tóm tài sản mà lý thuyết bàn đạp mô tả.</w:t>
      </w:r>
    </w:p>
    <w:bookmarkEnd w:id="28"/>
    <w:bookmarkStart w:id="29"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lý thuyết thượng tầng quản trị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hoạt động kinh doanh của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p>
      <w:pPr>
        <w:pStyle w:val="BodyText"/>
      </w:pPr>
      <w:r>
        <w:t xml:space="preserve">Một bước tiến lý thuyết gần đây làm sâu sắc thêm nền tảng vi mô của giả thuyết H4. Grego và cộng sự (2025), qua tổng quan hệ thống hơn hai thập kỷ nghiên cứu cấp cá nhân trong kinh doanh quốc tế, chỉ ra rằng các lý thuyết truyền thống, gồm cả lý thuyết nội hóa và mô hình Uppsala, đều giả định nhà quản trị là tác nhân duy lý có giới hạn, ra quyết định quốc tế hóa chủ yếu bằng tính toán lợi ích chi phí lạnh lùng, do đó bỏ qua vai trò của nhận thức cảm tính. Các tác giả đề xuất một mô hình quyết định quốc tế hóa được kiến tạo bởi cảm xúc, theo đó nhận thức cảm tính và nhận thức phi cảm tính cùng định hình tri thức, kinh nghiệm, thái độ và đánh giá rủi ro của nhà quản trị. Luận điểm này có hai hàm ý cho luận án. Thứ nhất, nó củng cố cách đọc rằng tác động của đặc điểm nhà quản trị lên quan hệ quốc tế hóa và hiệu quả là không đồng nhất và không quy giản về một cơ chế duy lý đơn giản, nhất quán với phát hiện thực nghiệm của luận án rằng hệ số của biến quản trị nữ phụ thuộc thước đo và bối cảnh. Thứ hai, nó cảnh báo rằng các thước đo đặc điểm nhà quản trị quan sát được ở dữ liệu doanh nghiệp, như kinh nghiệm và giới tính, chỉ là chỉ báo bề mặt của một quá trình nhận thức phức tạp hơn, nên các hệ số ước lượng cần được diễn giải thận trọng thay vì gán nhân quả trực tiếp, đúng theo lập trường mà luận án giữ trong Chương 4 và Chương 5. Bằng chứng của Pan, Verbeke và Yuan (2021) về lãnh đạo doanh nghiệp tại Trung Quốc minh họa cùng nguyên tắc ở một góc khác: tác động của lãnh đạo chuyển hóa lên tinh thần khởi nghiệp doanh nghiệp không có ý nghĩa thống kê khi bỏ qua các điều kiện biên, nhưng trở nên có ý nghĩa khi đưa vào các biến điều tiết về đội ngũ quản trị, môi trường và thiết kế tổ chức, một mô thức song hành với luận điểm trung tâm của luận án rằng hiệu ứng chỉ bộc lộ đúng khi được điều kiện hóa theo bối cảnh.</w:t>
      </w:r>
    </w:p>
    <w:bookmarkEnd w:id="29"/>
    <w:bookmarkStart w:id="30" w:name="lớp-mở-rộng-lăng-kính-năng-lực-số"/>
    <w:p>
      <w:pPr>
        <w:pStyle w:val="Heading3"/>
      </w:pPr>
      <w:r>
        <w:t xml:space="preserve">2.2.5 Lớp mở rộng: Lăng kính năng lực số</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 Đặc biệt liên quan đến luận án, Drori và cộng sự (2024), cũng từ lăng kính lý thuyết nội hóa, kiểm định trực tiếp trên mẫu 2.370 doanh nghiệp Mỹ trong giai đoạn 18 năm và phát hiện rằng số hóa làm giảm khiếm khuyết thị trường nhưng mức độ giảm thay đổi theo cường độ số hóa của ngành, đồng thời các hiệu ứng tương tác này biến đổi theo thời gian khi đổi mới số lan tỏa rộng hơn. Phát hiện này cung cấp bằng chứng thực nghiệm gần đây và trực tiếp cho hai luận điểm cốt lõi của luận án: vai trò của năng lực số đối với quốc tế hóa là phụ thuộc bối cảnh (ở đây là cường độ số hóa của ngành, song hành với lập luận về phụ thuộc thể chế của luận án) và phụ thuộc thời gian, chứ không phải một hiệu ứng đồng nhất và bất biến.</w:t>
      </w:r>
    </w:p>
    <w:p>
      <w:pPr>
        <w:pStyle w:val="BodyText"/>
      </w:pPr>
      <w:r>
        <w:t xml:space="preserve">Sự phân biệt giữa hai cấu trúc số có nền tảng đo lường vững chắc trong tài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Sự trỗi dậy của trí tuệ nhân tạo trong những năm gần đây làm sâu sắc thêm, chứ không làm thay đổi, logic phân tách hai cấu trúc số của luận án. Babina và cộng sự (2024) cung cấp bằng chứng quy mô lớn rằng việc áp dụng trí tuệ nhân tạo gắn với tăng trưởng doanh nghiệp và đổi mới sản phẩm, song chủ yếu thông qua mở rộng quy mô và phạm vi sản phẩm ở những doanh nghiệp vốn đã có chiều sâu năng lực, chứ không phân bổ đồng đều cho mọi doanh nghiệp áp dụng công cụ số. Phát hiện này nhất quán với</w:t>
      </w:r>
      <w:r>
        <w:t xml:space="preserve"> </w:t>
      </w:r>
      <w:r>
        <w:t xml:space="preserve">“</w:t>
      </w:r>
      <w:r>
        <w:t xml:space="preserve">đường cong J năng suất</w:t>
      </w:r>
      <w:r>
        <w:t xml:space="preserve">”</w:t>
      </w:r>
      <w:r>
        <w:t xml:space="preserve"> </w:t>
      </w:r>
      <w:r>
        <w:t xml:space="preserve">của Brynjolfsson và cộng sự (2021), theo đó lợi ích năng suất của các công nghệ đa dụng chỉ hiện thực hóa sau một độ trễ đầu tư vào tài sản vô hình bổ trợ, hàm ý rằng việc chấp nhận công cụ số bề mặt (DAI) và việc tích lũy năng lực tổ chức sâu (TCI) tách biệt cả về thời gian lẫn cơ chế tạo giá trị. Đồng thời, một khối bằng chứng vĩ mô cho thấy năng lực số phân bố cực kỳ không đồng đều giữa các nền kinh tế: khoảng cách kết nối internet vẫn còn rất lớn ở các nền kinh tế thu nhập thấp (Pirlea &amp; Corso, 2026), và bất bình đẳng trong tiếp cận cũng như sử dụng trí tuệ nhân tạo còn sâu sắc hơn (Mahler, Wang &amp; Weber, 2026). Katz và Callorda (2018) định lượng đóng góp kinh tế của băng thông rộng và số hóa, cho thấy hiệu ứng của hạ tầng số lên tăng trưởng phụ thuộc vào ngưỡng phát triển và chất lượng quy định. Những bằng chứng vĩ mô này không phải là bối cảnh ngoài lề mà có hàm ý lý thuyết trực tiếp đối với khung của luận án: vì hạ tầng và kỹ năng số là điều kiện cần để công cụ số phát huy tác dụng phối hợp xuyên biên giới, hiệu ứng điều tiết của DAI được dự báo là phụ thuộc bối cảnh thể chế chứ không phổ quát, một dự đoán có điều kiện được phát biểu tường minh trong giả thuyết H3 và H5.</w:t>
      </w:r>
    </w:p>
    <w:p>
      <w:pPr>
        <w:pStyle w:val="BodyText"/>
      </w:pPr>
      <w:r>
        <w:t xml:space="preserve">Trong luận án, lớp mở rộng về năng lực số đóng vai trò mở rộng lý thuyết dựa trên nguồn lực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quốc tế hóa và hiệu quả,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bookmarkEnd w:id="30"/>
    <w:bookmarkStart w:id="31" w:name="X5351f39cc7bc299b61343616cb359899dc51e77"/>
    <w:p>
      <w:pPr>
        <w:pStyle w:val="Heading3"/>
      </w:pPr>
      <w:r>
        <w:t xml:space="preserve">2.2.6 Tổng hợp khung lý thuyết: nguyên tắc tích hợp đa tầng</w:t>
      </w:r>
    </w:p>
    <w:p>
      <w:pPr>
        <w:pStyle w:val="FirstParagraph"/>
      </w:pPr>
      <w:r>
        <w:t xml:space="preserve">Việc đặt cạnh nhau năm lý thuyết nền không tự động tạo thành một khung tích hợp; điều phân biệt một khung tích hợp với một danh sách lý thuyết rời rạc là sự minh định về cách các lý thuyết liên kết với nhau theo cấp độ phân tích và về điều kiện biên áp dụng của từng lý thuyết. Tiểu mục này tổng hợp năm lớp lý thuyết thành một logic tích hợp duy nhất, làm nền cho khung CDCM được trình bày ở Mục 2.5.</w:t>
      </w:r>
    </w:p>
    <w:p>
      <w:pPr>
        <w:pStyle w:val="BodyText"/>
      </w:pPr>
      <w:r>
        <w:t xml:space="preserve">Nguyên tắc tổ chức thứ nhất là phân tầng theo cấp độ phân tích. Mỗi lý thuyết soi sáng một tầng nguyên nhân riêng biệt nhưng vận hành đồng thời: mô hình Uppsala định vị cơ chế ở cấp quá trình, giải thích chi phí học hỏi và động thái tích lũy tri thức theo thời gian; lý thuyết dựa trên nguồn lực định vị cơ chế ở cấp doanh nghiệp, giải thích vì sao cùng một mức quốc tế hóa lại tạo ra hiệu quả khác nhau giữa các doanh nghiệp; lý thuyết thể chế định vị cơ chế ở cấp bối cảnh quốc gia, giải thích biến thiên theo môi trường nền; lý thuyết thượng tầng quản trị định vị cơ chế ở cấp cá nhân người ra quyết định; và lăng kính năng lực số bổ sung một chiều ngang cắt qua cả bốn tầng, phản ánh cách công nghệ số tái định hình chi phí học hỏi, bản chất nguồn lực, hiệu lực thể chế và năng lực nhận thức của nhà quản trị. Quan điểm dựa trên thể chế trong chiến lược quốc tế của Peng và cộng sự (2008), vốn đề xuất thể chế như trụ cột thứ ba bên cạnh quan điểm dựa trên ngành và quan điểm dựa trên nguồn lực, cung cấp chính cái khớp nối lý thuyết cho phép các tầng này tương tác thay vì tồn tại song song; trong khung của luận án, thể chế không chỉ là biến bối cảnh mà là yếu tố định hình hiệu lực của mọi tầng cơ chế còn lại.</w:t>
      </w:r>
    </w:p>
    <w:p>
      <w:pPr>
        <w:pStyle w:val="BodyText"/>
      </w:pPr>
      <w:r>
        <w:t xml:space="preserve">Nguyên tắc tổ chức thứ hai là bổ sung thay vì cạnh tranh. Các tranh luận trong tài liệu thường khung hóa các lý thuyết này như những giải thích đối kháng, ví dụ tranh luận giữa giải thích dựa trên năng lực và giải thích dựa trên thể chế cho hiệu quả hoạt động kinh doanh của doanh nghiệp ở các nền kinh tế mới nổi. Luận án lập luận rằng sự đối kháng này phần lớn là biểu kiến: vì các cơ chế vận hành ở các cấp độ khác nhau, chúng không loại trừ nhau mà tương tác. Kano và cộng sự (2020), trong tổng quan đa ngành về chuỗi giá trị toàn cầu, minh họa rõ rằng kết quả của doanh nghiệp khi tham gia hoạt động xuyên biên giới là sản phẩm đồng thời của năng lực nội tại, cấu trúc quản trị và bối cảnh thể chế, chứ không quy giản về bất kỳ yếu tố đơn lẻ nào. Logic tương tác này là cơ sở để luận án mô hình hóa các biến điều tiết một cách đồng thời thay vì kiểm định rời rạc từng biến.</w:t>
      </w:r>
    </w:p>
    <w:p>
      <w:pPr>
        <w:pStyle w:val="BodyText"/>
      </w:pPr>
      <w:r>
        <w:t xml:space="preserve">Tuy nhiên, bổ sung thay vì cạnh tranh không có nghĩa là gộp các lý thuyết một cách hình thức; việc kết hợp các lý thuyết có tiền đề khác nhau đòi hỏi minh định chính các tiền đề đó để tránh một khung tích hợp gượng ép (Santangelo &amp; Verbeke, 2022). Năm lý thuyết nền của luận án dựa trên những tiền đề khác nhau về đơn vị phân tích và bản chất hành vi: mô hình Uppsala giả định doanh nghiệp học hỏi tiệm tiến và e ngại bất định; lý thuyết dựa trên nguồn lực giả định tính dị biệt và khó di chuyển của nguồn lực; lý thuyết thể chế giả định hành vi bị ràng buộc bởi cấu trúc khuyến khích bên ngoài; lý thuyết thượng tầng quản trị giả định tính duy lý có giới hạn và vai trò của nhận thức cá nhân; và lăng kính năng lực số giả định công nghệ làm thay đổi chi phí giao dịch và bản chất tài sản. Luận án hòa giải các tiền đề này không phải bằng cách xem chúng loại trừ nhau mà bằng cách định vị chúng như các lát cắt bổ sung của cùng một quá trình: thể chế định khung không gian lựa chọn, năng lực và nhà quản trị quyết định cách doanh nghiệp di chuyển trong không gian đó, và logic số dịch chuyển các đường biên chi phí. Lý thuyết bàn đạp (Luo &amp; Tung, 2007) được tích hợp đúng theo nguyên tắc này: nó không thay thế mà bổ sung một tiền đề động cơ đặc thù cho doanh nghiệp nền kinh tế mới nổi, rằng quốc tế hóa đồng thời là phương tiện thâu nhận năng lực còn thiếu, và tiền đề này tương thích với chứ không mâu thuẫn với logic tích lũy năng lực của lý thuyết dựa trên nguồn lực, miễn là giữ rõ phân biệt giữa chiều đầu tư thâu tóm tài sản và chiều cường độ xuất khẩu mà luận án vận hành hóa.</w:t>
      </w:r>
    </w:p>
    <w:p>
      <w:pPr>
        <w:pStyle w:val="BodyText"/>
      </w:pPr>
      <w:r>
        <w:t xml:space="preserve">Nguyên tắc tổ chức thứ ba là điều kiện biên. Một khung tích hợp chỉ chặt chẽ khi nó xác định được không chỉ nơi lý thuyết áp dụng mà cả nơi lý thuyết thất bại. Hennart (2007) đã cảnh báo rằng quan hệ giữa mức độ đa quốc gia và hiệu quả không phải là quy luật phổ quát mà phụ thuộc vào bản chất tài sản đặc thù; điều kiện biên FIP tại các nền kinh tế đảo nhỏ, phát biểu trong giả thuyết H1b, chính là sự cụ thể hóa cảnh báo này thành một mệnh đề kiểm định được, xác định bối cảnh nơi dạng hàm chữ U ngược sụp đổ thành quan hệ âm đơn điệu. Việc khung tích hợp bao gồm cả điều kiện biên cực trị, thay vì chỉ khẳng định tính phổ quát của một dạng hàm, là điều phân biệt một lý thuyết có khả năng phản nghiệm với một mô tả thiếu ràng buộc. Tổng hợp lại, ba nguyên tắc phân tầng theo cấp độ, bổ sung thay vì cạnh tranh, và điều kiện biên tường minh cấu thành logic tích hợp của khung CDCM, và mỗi nguyên tắc được phản ánh trực tiếp trong cấu trúc của hệ giả thuyết H1 đến H6 cùng điều kiện biên H1b.</w:t>
      </w:r>
    </w:p>
    <w:p>
      <w:r>
        <w:pict>
          <v:rect style="width:0;height:1.5pt" o:hralign="center" o:hrstd="t" o:hr="t"/>
        </w:pict>
      </w:r>
    </w:p>
    <w:bookmarkEnd w:id="31"/>
    <w:bookmarkEnd w:id="32"/>
    <w:bookmarkStart w:id="38" w:name="tổng-quan-thực-nghiệm"/>
    <w:p>
      <w:pPr>
        <w:pStyle w:val="Heading2"/>
      </w:pPr>
      <w:r>
        <w:t xml:space="preserve">2.3 Tổng quan thực nghiệm</w:t>
      </w:r>
    </w:p>
    <w:bookmarkStart w:id="33" w:name="X1e39cfc3d1b9c8356c5326814ae68b4597d1aa9"/>
    <w:p>
      <w:pPr>
        <w:pStyle w:val="Heading3"/>
      </w:pPr>
      <w:r>
        <w:t xml:space="preserve">2.3.1 Giai đoạn phát triển của tài liệu về quan hệ quốc tế hóa và hiệu quả</w:t>
      </w:r>
    </w:p>
    <w:p>
      <w:pPr>
        <w:pStyle w:val="FirstParagraph"/>
      </w:pPr>
      <w:r>
        <w:t xml:space="preserve">Nghiên cứu về mối quan hệ giữa quốc tế hóa và hiệu quả hoạt động kinh doanh của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quốc tế hóa và hiệu quả.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quốc tế hóa và hiệu quả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tài liệu về quan hệ quốc tế hóa và hiệu quả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tài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đặc tả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p>
      <w:pPr>
        <w:pStyle w:val="BodyText"/>
      </w:pPr>
      <w:r>
        <w:t xml:space="preserve">Sự đa dạng về dạng hàm được đề xuất trong tài liệu phi tuyến đáng được lược khảo chi tiết hơn, vì chính sự đa dạng này là một phần của khoảng trống mà luận án giải quyết. Bên cạnh dạng chữ U ngược bậc hai và dạng chữ S ba giai đoạn, một số nghiên cứu đề xuất các dạng hàm phức tạp hơn. Almodóvar và Rugman (2014) đề xuất</w:t>
      </w:r>
      <w:r>
        <w:t xml:space="preserve"> </w:t>
      </w:r>
      <w:r>
        <w:t xml:space="preserve">“</w:t>
      </w:r>
      <w:r>
        <w:t xml:space="preserve">đường cong chữ M</w:t>
      </w:r>
      <w:r>
        <w:t xml:space="preserve">”</w:t>
      </w:r>
      <w:r>
        <w:t xml:space="preserve"> </w:t>
      </w:r>
      <w:r>
        <w:t xml:space="preserve">cho các doanh nghiệp khởi nghiệp quốc tế mới, hàm ý hai điểm uốn phản ánh hai chu kỳ học hỏi liên tiếp. Tallman và Li (1996) phân tách tác động của đa dạng quốc tế khỏi đa dạng sản phẩm và cho thấy hai chiều này có quan hệ khác nhau với hiệu quả, một lời nhắc rằng cách vận hành hóa quốc tế hóa quyết định dạng hàm quan sát được. Riahi-Belkaoui (1998) cung cấp bằng chứng ban đầu về dạng phi tuyến trên mẫu doanh nghiệp đa quốc gia, trong khi Miller và cộng sự (2016) lập luận rằng việc gộp ba thành phần cường độ, đa dạng và khoảng cách của quốc tế hóa vào một thước đo duy nhất che khuất các quan hệ trái chiều mà mỗi thành phần có với hiệu quả. Tsionas và Tzeremes (2021) đo lường trực tiếp quan hệ giữa mức độ quốc tế hóa và năng suất doanh nghiệp trên mẫu các doanh nghiệp đa quốc gia lớn, cung cấp một tiền lệ phương pháp luận cho việc luận án sử dụng năng suất lao động làm biến phụ thuộc thay vì các thước đo dựa trên kế toán. Đáng chú ý, Schmuck và cộng sự (2022) đảo ngược chiều nhân quả thường được giả định và kiểm định khả năng hiệu quả cao dẫn đến mức độ đa quốc gia cao, một lời nhắc rằng vấn đề nội sinh trong quan hệ quốc tế hóa và hiệu quả không thể bỏ qua. Tổng hợp lại, sự phân tán về dạng hàm và về chiều nhân quả trong tài liệu củng cố luận điểm trung tâm của luận án rằng không tồn tại một dạng hàm phổ quát; hình dạng quan sát được là sản phẩm của bối cảnh, cách đo lường và chiến lược nhận diện, và do đó phải được lý thuyết hóa thay vì giả định.</w:t>
      </w:r>
    </w:p>
    <w:bookmarkEnd w:id="33"/>
    <w:bookmarkStart w:id="34" w:name="bằng-chứng-từ-phân-tích-tổng-hợp"/>
    <w:p>
      <w:pPr>
        <w:pStyle w:val="Heading3"/>
      </w:pPr>
      <w:r>
        <w:t xml:space="preserve">2.3.2 Bằng chứng từ phân tích tổng hợp</w:t>
      </w:r>
    </w:p>
    <w:p>
      <w:pPr>
        <w:pStyle w:val="FirstParagraph"/>
      </w:pPr>
      <w:r>
        <w:t xml:space="preserve">Một trong những đóng góp quan trọng nhất trong giai đoạn gần đây là sự phát triển của các các phân tích tổng hợp về quan hệ quốc tế hóa và hiệu quả, cho phép tổng hợp và định lượng hóa kết quả từ hàng trăm nghiên cứu thực nghiệm riêng lẻ. Tổng hợp từ các các phân tích tổng hợp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biến điều tiết là nguồn giải thích chủ yếu cho sự khác biệt. Kirca et al. (2012) mở rộng mẫu gộp lên 154 mẫu và tìm thấy tác động tổng hợp tương tự, đồng thời xác nhận vai trò của bối cảnh quốc gia và ngành. Marano et al. (2016), nghiên cứu phân tích tổng hợp toàn diện nhất trong tài liệu với 170 nghiên cứu và 32 quốc gia, tìm thấy r ≈ 0,07–0,13 và chứng minh rằng thể chế quốc gia nguồn là biến điều tiết quan trọng nhất trong tất cả các biến bối cảnh được kiểm định. Wu et al. (2022) cập nhật với mẫu gộp 218 quy mô hiệu ứng tập trung vào các thị trường mới nổi multinationals (EMNEs) và tìm thấy mô hình biến điều tiết tương tự. Tại hội nghị ICBEF 2024, kết quả sơ bộ từ mẫu gộp nghiên cứu về châu Á với k = 113 nghiên cứu cho thấy r = 0,07, nhất quán với các các phân tích tổng hợp toàn cầu nhưng cụ thể hơn về bối cảnh châu Á. Luận án này mở rộng mẫu gộp đó thông qua Nghiên cứu P6, một phân tích tổng hợp ba tầng (three-level MARA) với k = 238 nghiên cứu và K = 288 quy mô hiệu ứng từ 49 nền kinh tế trên toàn cầu (châu Á–Thái Bình Dương là tiểu mẫu chủ đạo, chiếm 52% corpus, dùng làm phân tích độ nhạy theo vùng), ước lượng r̄ = 0,074 [KTC 95%: 0,060; 0,088], I² = 62,4%, Q_M(ICRV) = 17,35 (df = 4, p = ,002). Kết quả này xác nhận tác động tổng hợp dương nhỏ nhưng bền vững, đồng thời chứng minh rằng phổ thể chế ICRV, điểm uốn giảm dần khi chuyển từ thể chế yếu sang thể chế mạnh, là biến điều tiết thực chất của mối quan hệ quốc tế hóa và hiệu quả trên corpus toàn cầu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quốc tế hóa và hiệu quả. Ở cấp doanh nghiệp, Arbelo, Arbelo-Pérez và Pérez-Gómez (2024) chứng minh quan hệ quốc tế hóa và hiệu quả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Nhìn chung, bằng chứng phân tích tổng hợp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Kết luận về vai trò trung tâm của thể chế quốc gia tiếp tục được củng cố bởi bằng chứng rất gần đây: Kalubandi và cộng sự (2025), qua một phân tích tổng hợp quy mô lớn trên 292 mẫu độc lập với 598.525 quan sát doanh nghiệp và năm, dùng cùng họ phương pháp hồi quy phân tích tổng hợp như Nghiên cứu thành phần P6, phát hiện rằng thể chế quốc gia nguồn điều tiết dương quan hệ giữa tinh thần kinh doanh quốc tế và hiệu quả, song hành trực tiếp với giả thuyết H5 của luận án về vai trò điều tiết của chất lượng thể chế. Đây là luận điểm cơ bản biện hộ cho sự cần thiết của một khung giải thích đa tầng.</w:t>
      </w:r>
    </w:p>
    <w:p>
      <w:pPr>
        <w:pStyle w:val="BodyText"/>
      </w:pPr>
      <w:r>
        <w:t xml:space="preserve">Giá trị của bằng chứng phân tích tổng hợp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phân tích tổng hợp nên được ưu tiên hơn so với đếm phiếu, vì phân tích tổng hợp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phân tích tổng hợp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Tổng hợp lại, bằng chứng phân tích tổng hợp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p>
      <w:pPr>
        <w:pStyle w:val="BodyText"/>
      </w:pPr>
      <w:r>
        <w:t xml:space="preserve">Một chiều quan trọng khác mà bằng chứng phân tích tổng hợp mở ra là vấn đề nhận diện nhân quả trong một tài liệu chủ yếu dựa trên dữ liệu quan sát. Shaver (2020) lập luận rằng trong nghiên cứu chiến lược và tổ chức, nhận diện nhân quả đáng tin cậy thường đến từ một khối nghiên cứu tích lũy hơn là từ một thiết kế đơn lẻ hoàn hảo, vì mỗi nghiên cứu xử lý một mối đe dọa nội sinh khác nhau và sự hội tụ của bằng chứng qua nhiều bối cảnh nâng cao độ tin cậy của suy luận. Quan điểm này biện hộ trực tiếp cho kiến trúc nghiên cứu thành phần của luận án, trong đó nhiều nghiên cứu đơn quốc gia với chiến lược nhận diện khác nhau hội tụ về cùng một mô thức phi tuyến và cùng một logic điều tiết thể chế. Eden và Nielsen (2020) bổ sung một cảnh báo phương pháp luận rằng nghiên cứu kinh doanh quốc tế đối mặt với độ phức tạp đặc thù do tính lồng ghép đa cấp của dữ liệu, từ doanh nghiệp đến ngành đến quốc gia, đòi hỏi các kỹ thuật ước lượng tôn trọng cấu trúc phân cấp này; yêu cầu đó được luận án đáp ứng bằng mô hình ba tầng trong Nghiên cứu thành phần P6 và bằng hiệu ứng cố định nền kinh tế và năm trong các mô hình hồi quy cấp doanh nghiệp. Abdi và Aulakh (2018) làm sâu sắc thêm khái niệm quốc tế hóa bằng cách phân tách ba chiều mức độ, thời lượng và quy mô hoạt động ở thị trường nước ngoài, cho thấy rằng kết luận về quan hệ quốc tế hóa và hiệu quả nhạy cảm với chiều nào của quốc tế hóa được đo lường. Cùng hướng này, phân tích tổng hợp gần đây của Fariborzi, Verbeke và Steel (2025), sử dụng mô hình hóa phương trình cấu trúc trong phân tích tổng hợp trên 378 nghiên cứu, phân biệt rõ tiền tố cấp cá nhân với tiền tố cấp doanh nghiệp và ba chiều tốc độ, phạm vi và cường độ của quốc tế hóa, đồng thời cho thấy hệ quả hiệu quả phụ thuộc vào chiều được xét và vào cấp độ phân tích; kết quả này vừa biện minh cho lựa chọn đo lường nhất quán của luận án, vừa kết nối tài liệu phân tích tổng hợp với chương trình nghị sự nền tảng vi mô về phân tách hiệu ứng cấp cá nhân và cấp tổ chức. Nguyen và Kim (2020), trong một lược khảo và mở rộng tài liệu về quan hệ đa quốc gia và hiệu quả, nhấn mạnh rằng những kết luận trái ngược trong tài liệu phần lớn bắt nguồn từ khác biệt trong thước đo, mẫu và đặc tả mô hình hơn là từ sự không tồn tại của một quan hệ thực chất. Những đóng góp phương pháp luận này không chỉ định khung cho việc đọc bằng chứng phân tích tổng hợp một cách thận trọng mà còn định hình trực tiếp các lựa chọn thiết kế của luận án, được trình bày chi tiết ở Chương 3.</w:t>
      </w:r>
    </w:p>
    <w:bookmarkEnd w:id="34"/>
    <w:bookmarkStart w:id="35"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tài liệu về quan hệ quốc tế hóa và hiệu quả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Một góc nhìn lý thuyết gần đây bổ sung chiều giải thích cho mô thức cường độ xuất khẩu thấp đặc trưng của khu vực. Verbeke, Oh và Jain (2025), kế thừa truyền thống nghiên cứu doanh nghiệp đa quốc gia theo vùng, lập luận rằng phần lớn các doanh nghiệp lớn trên thế giới vẫn định hướng nội vùng chứ không thực sự toàn cầu, với hơn một nửa doanh số tập trung ở khu vực bản địa. Quan điểm này giúp giải thích vì sao ngay cả ở các nền kinh tế thể chế mạnh nhất trong mẫu của luận án, như Singapore và Nhật Bản, cường độ xuất khẩu trung bình cấp doanh nghiệp vẫn thấp và đường cong quốc tế hóa và hiệu quả có xu hướng duỗi thẳng về gần tuyến tính với điểm uốn nằm ngoài miền quan sát: phần lớn doanh nghiệp tập trung ở nhánh tham gia thấp của phân phối cường độ xuất khẩu thay vì ở vùng thâm dụng xuất khẩu cao. Các tác giả đồng thời đặt nghiên cứu doanh nghiệp đa quốc gia trước bốn thách thức lớn đương đại là chuyển đổi số, bất ổn địa chính trị, biến đổi khí hậu và khả năng chống chịu trước gián đoạn quy mô lớn, bốn lực mà luận án cũng định vị là bối cảnh cấp bách cho khu vực châu Á và Thái Bình Dương trong Mục 1.1.1.</w:t>
      </w:r>
    </w:p>
    <w:p>
      <w:pPr>
        <w:pStyle w:val="BodyText"/>
      </w:pPr>
      <w:r>
        <w:t xml:space="preserve">Nghiên cứu thành phần P1 là nghiên cứu thực nghiệm đa quốc gia quy mô lớn nhất hiện có về quan hệ quốc tế hóa và hiệu quả trong bối cảnh châu Á mới nổi, phân tích 40.633 doanh nghiệp từ 17 nền kinh tế châu Á sử dụng dữ liệu WBES. Nghiên cứu tìm thấy hai phát hiện chính. Thứ nhất, tồn tại phân tầng năng suất rõ rệt giữa nhóm Đại Trung Hoa, Nam Á và ASEAN, phản ánh sự dị biệt thể chế và năng lực giữa các nhóm. Thứ hai, việc áp dụng công nghệ vừa làm tăng năng suất lao động trực tiếp vừa làm suy giảm đáng kể tác động bất lợi của các rào cản thể chế, một phát hiện được gọi là hiệu ứng lá chắn số. Nghiên cứu thành phần P2 kiểm định cụ thể với dữ liệu doanh nghiệp nhỏ và vừa Trung Quốc và tìm thấy dạng chữ U ngược bậc hai với ngưỡng cường độ xuất khẩu tối ưu khoảng 47,8%, tức điểm uốn khá thấp so với các nền kinh tế tiên tiến. Luận án kế thừa và mở rộng các kết quả này trên mẫu đầy đủ 50 nền kinh tế, bao gồm 7 nền kinh tế đảo nhỏ Thái Bình Dương trong mẫu chính và 9 nền khi mở rộng kiểm định độ vững.</w:t>
      </w:r>
    </w:p>
    <w:p>
      <w:pPr>
        <w:pStyle w:val="BodyText"/>
      </w:pPr>
      <w:r>
        <w:t xml:space="preserve">Phần lớn các nghiên cứu về quốc tế hóa và hiệu quả trong bối cảnh châu Á tập trung vào Nhật Bản, Hàn Quốc, Đài Loan, và Trung Quốc, trong khi các nền kinh tế chuyển đổi như Việt Nam, Campuchia, Bangladesh, và đặc biệt là các SIDS, về cơ bản thiếu vắng trong tài liệu. Ngay cả trong nhóm tiên tiến Đông Á, sự đồng nhất cũng không nên được giả định: Hemmert và Jackson (2016), qua so sánh doanh nghiệp Nhật Bản và Hàn Quốc, cho thấy không tồn tại một mô hình quốc tế hóa Đông Á duy nhất mà có những khác biệt hệ thống giữa hai nền, một phát hiện củng cố cách luận án phân biệt nội bộ nhóm thể chế thay vì gộp các nền tiên tiến thành một khối. Ở chiều ASEAN, bằng chứng gần đây của Murhadi và cộng sự (2025) trên doanh nghiệp Indonesia và Malaysia cho thấy quản trị doanh nghiệp và mức độ quốc tế hóa cùng tác động đến hiệu quả tài chính, bổ sung một chiều quản trị cho bức tranh khu vực mà luận án bao phủ ở cấp doanh nghiệp. Sự thiếu đại diện này tạo ra khoảng trống nghiêm trọng trong khả năng khái quát hóa lý thuyết, vì các nền kinh tế biên thể chế yếu và đảo nhỏ có thể là địa điểm quan trọng để kiểm định điều kiện biên của các lý thuyết về quốc tế hóa và hiệu quả.</w:t>
      </w:r>
    </w:p>
    <w:p>
      <w:pPr>
        <w:pStyle w:val="BodyText"/>
      </w:pPr>
      <w:r>
        <w:t xml:space="preserve">Tài liệu về quan hệ quốc tế hóa và hiệu quả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hoạt động kinh doanh của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p>
      <w:pPr>
        <w:pStyle w:val="BodyText"/>
      </w:pPr>
      <w:r>
        <w:t xml:space="preserve">Bằng chứng cấp doanh nghiệp ở châu Á cũng cho thấy rằng cấu trúc sở hữu và quy mô doanh nghiệp là những nguồn dị biệt quan trọng trong quan hệ quốc tế hóa và hiệu quả, củng cố sự cần thiết của một khung lấy biến điều tiết làm trung tâm. Đối với doanh nghiệp nhỏ và vừa, Lu và Beamish (2001) cùng Pangarkar (2008) cho thấy quốc tế hóa có thể nâng cao hiệu quả nhưng theo một quan hệ phụ thuộc vào nguồn lực và mức độ cam kết thị trường, nhất quán với logic phi tuyến của luận án. Đối với doanh nghiệp gia đình và doanh nghiệp thuộc tập đoàn kinh doanh, vốn là hình thức tổ chức phổ biến ở Nam Á và Đông Á, Mondal và cộng sự (2022) cùng Gaur và Kumar (2009) cho thấy quan hệ phụ thuộc vào việc liên kết tập đoàn cung cấp nguồn lực nội bộ thay thế cho thị trường bên ngoài còn kém phát triển, một biểu hiện trực tiếp của logic khoảng trống thể chế ở cấp doanh nghiệp. Pattnaik và Elango (2009) cùng Singla và George (2013) cung cấp bằng chứng từ doanh nghiệp Ấn Độ rằng nguồn lực doanh nghiệp điều tiết quan hệ quốc tế hóa và hiệu quả và rằng bối cảnh thể chế quốc gia định hình quan hệ này một cách hệ thống. Ở chiều đầu tư ra nước ngoài, Buckley và cộng sự (2007) phân tích các yếu tố quyết định đầu tư trực tiếp ra nước ngoài của doanh nghiệp Trung Quốc, làm nổi bật vai trò của yếu tố thể chế quốc gia nguồn trong việc định hình chiến lược quốc tế hóa của các doanh nghiệp đa quốc gia thị trường mới nổi, trong khi Likitwongkajon và Vithessonthi (2020) cho thấy bằng chứng từ Nhật Bản rằng tác động của đầu tư nước ngoài lên giá trị và hiệu quả hoạt động kinh doanh của doanh nghiệp không nhất thiết dương và phụ thuộc vào điều kiện cụ thể. Sự phong phú nhưng phân mảnh của bằng chứng đơn quốc gia này, mỗi nghiên cứu xử lý một loại doanh nghiệp và một bối cảnh thể chế, chính là điều biện hộ cho cách tiếp cận tích hợp đa quốc gia của luận án: chỉ khi đặt các bối cảnh này trên cùng một phổ thể chế và cùng một khung đo lường mới có thể phân tách được phần dị biệt do bối cảnh thể chế tạo ra khỏi phần do đặc trưng doanh nghiệp.</w:t>
      </w:r>
    </w:p>
    <w:bookmarkEnd w:id="35"/>
    <w:bookmarkStart w:id="36" w:name="Xf94cf23d1de076e91e891b422e4f6a7a4055831"/>
    <w:p>
      <w:pPr>
        <w:pStyle w:val="Heading3"/>
      </w:pPr>
      <w:r>
        <w:t xml:space="preserve">2.3.4 Vai trò của năng lực số trong mối quan hệ quốc tế hóa và hiệu quả</w:t>
      </w:r>
    </w:p>
    <w:p>
      <w:pPr>
        <w:pStyle w:val="FirstParagraph"/>
      </w:pPr>
      <w:r>
        <w:t xml:space="preserve">Sự tích hợp giữa nghiên cứu về năng lực số và quan hệ quốc tế hóa và hiệu quả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quốc tế hóa và hiệu quả, với doanh nghiệp có năng lực số cao hơn thu được lợi ích lớn hơn từ quốc tế hóa. Banalieva và Dhanaraj (2019) phát triển lý thuyết nội bộ hóa cho nền kinh tế số, lập luận rằng công nghệ số làm giảm chi phí phối hợp và chi phí giao dịch xuyên biên giới, qua đó hạ thấp rào cản chi phí khi doanh nghiệp thâm nhập thị trường nước ngoài.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quốc tế hóa và hiệu quả, song nghiên cứu này, giống như đa số tài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p>
      <w:pPr>
        <w:pStyle w:val="BodyText"/>
      </w:pPr>
      <w:r>
        <w:t xml:space="preserve">Cần đặt cơ chế của năng lực số trong một bức tranh rộng hơn về các ràng buộc thực chất mà doanh nghiệp ở các nền kinh tế đang phát triển đối mặt khi quốc tế hóa, vì chính những ràng buộc này tạo ra dư địa để công cụ số phát huy hoặc không phát huy tác dụng. Tài liệu kinh tế học thương mại cho thấy ràng buộc tín dụng là một trong những rào cản nghiêm trọng nhất đối với xuất khẩu: Manova (2013) chứng minh trên cơ sở lý thuyết và thực nghiệm rằng các doanh nghiệp ở những quốc gia có hệ thống tài chính kém phát triển bị hạn chế khả năng tham gia thương mại quốc tế do không huy động được vốn lưu động cho chi phí cố định của xuất khẩu, trong khi Demir và Javorcik (2018) cho thấy tín dụng thương mại có thể thay thế một phần cho tín dụng ngân hàng và nới lỏng ràng buộc này. Trong khung của luận án, các phát hiện này có hàm ý cơ chế rõ ràng: ở những bối cảnh mà ràng buộc tài chính và khoảng trống thể chế bóp nghẹt khả năng chuyển hóa quốc tế hóa thành hiệu quả, công cụ số ở giao diện ngoại tại có thể giảm chi phí giao dịch và mở rộng khả năng tiếp cận thông tin thị trường, qua đó bù đắp một phần cho hạ tầng thể chế và tài chính còn thiếu, đúng theo logic lá chắn số được phát biểu trong giả thuyết H5. Avenyo và cộng sự (2021) bổ sung bằng chứng từ doanh nghiệp châu Phi rằng năng lực sản xuất nội tại quyết định kết quả xuất khẩu, song song với phát hiện của Ayyagari và cộng sự (2011) rằng đổi mới ở các nền kinh tế mới nổi gắn chặt với năng lực hấp thụ và môi trường thể chế. Tổng hợp các bằng chứng này, luận án định vị TCI và DAI không phải như những yếu tố tách rời khỏi cấu trúc kinh tế nền, mà như hai cơ chế tương tác với ràng buộc tài chính và thể chế đặc thù của từng chế độ ICRV, qua đó cung cấp cơ sở lý thuyết cho dự đoán rằng hiệu ứng điều tiết của năng lực số mạnh nhất ở biên dưới của phổ thể chế.</w:t>
      </w:r>
    </w:p>
    <w:bookmarkEnd w:id="36"/>
    <w:bookmarkStart w:id="37"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khoảng trống thể chế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37"/>
    <w:bookmarkEnd w:id="38"/>
    <w:bookmarkStart w:id="39"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dị biệt trong quan hệ quốc tế hóa và hiệu quả.</w:t>
      </w:r>
      <w:r>
        <w:t xml:space="preserve"> </w:t>
      </w:r>
      <w:r>
        <w:t xml:space="preserve">Các phân tích tổng hợp trước đây thường báo cáo mức dị biệt rất cao (</w:t>
      </w:r>
      <m:oMath>
        <m:sSup>
          <m:e>
            <m:r>
              <m:t>I</m:t>
            </m:r>
          </m:e>
          <m:sup>
            <m:r>
              <m:t>2</m:t>
            </m:r>
          </m:sup>
        </m:sSup>
      </m:oMath>
      <w:r>
        <w:t xml:space="preserve"> </w:t>
      </w:r>
      <w:r>
        <w:t xml:space="preserve">thường trên 80%) (Bausch &amp; Krist, 2007; Marano et al., 2016), và ngay phân tích tổng hợp cập nhật của luận án (nghiên cứu thành phần P6, Mục 4.2) cũng ghi nhận mức dị biệt đáng kể (</w:t>
      </w:r>
      <m:oMath>
        <m:sSup>
          <m:e>
            <m:r>
              <m:t>I</m:t>
            </m:r>
          </m:e>
          <m:sup>
            <m:r>
              <m:t>2</m:t>
            </m:r>
          </m:sup>
        </m:sSup>
        <m:r>
          <m:rPr>
            <m:sty m:val="p"/>
          </m:rPr>
          <m:t>=</m:t>
        </m:r>
        <m:r>
          <m:t>62</m:t>
        </m:r>
        <m:r>
          <m:rPr>
            <m:sty m:val="p"/>
          </m:rPr>
          <m:t>,</m:t>
        </m:r>
        <m:r>
          <m:t>4</m:t>
        </m:r>
        <m:r>
          <m:rPr>
            <m:sty m:val="p"/>
          </m:rPr>
          <m:t>%</m:t>
        </m:r>
      </m:oMath>
      <w:r>
        <w:t xml:space="preserve">); ở cả hai trường hợp, phần lớn biến thiên trong cỡ ảnh hưởng không được giải thích bởi sai số ngẫu nhiên mà bởi sự khác biệt có hệ thống giữa các bối cảnh. Tuy nhiên, hầu hết các nghiên cứu thực nghiệm hiện tại chỉ kiểm định một hoặc hai biến điều tiết từ một lý thuyết đơn lẻ, không có khả năng giải thích đồng thời dị biệt do bối cảnh thể chế, năng lực doanh nghiệp và đặc điểm lãnh đạo tạo ra. Không một lý thuyết đơn lẻ nào, dù là mô hình Uppsala, lý thuyết dựa trên nguồn lực, lý thuyết thể chế hay lý thuyết thượng tầng quản trị, đủ để giải thích đầy đủ sự phức tạp của quan hệ này trong bối cảnh đa quốc gia đa dạng như châu Á. Mỗi lý thuyết soi sáng một tầng nguyên nhân khác nhau: mô hình Uppsala giải thích chi phí học hỏi giai đoạn đầu, lý thuyết dựa trên nguồn lực giải thích khác biệt năng lực, lý thuyết thể chế giải thích biến thiên theo môi trường nền, và lý thuyết thượng tầng quản trị giải thích vai trò của người ra quyết định. Vì các tầng nguyên nhân này vận hành đồng thời, một khung tích hợp đa tầng, trong đó các lý thuyết bổ sung cho nhau thay vì cạnh tranh nhau, là điều kiện cần để giải thích mức dị biệt cao mà các phân tích tổng hợp ghi nhận.</w:t>
      </w:r>
    </w:p>
    <w:p>
      <w:pPr>
        <w:pStyle w:val="BodyText"/>
      </w:pPr>
      <w:r>
        <w:rPr>
          <w:bCs/>
          <w:b/>
        </w:rPr>
        <w:t xml:space="preserve">Khoảng trống thứ hai: Sự đồng nhất không hợp lý giữa TCI và DAI trong phần lớn tài liệu trước.</w:t>
      </w:r>
      <w:r>
        <w:t xml:space="preserve"> </w:t>
      </w:r>
      <w:r>
        <w:t xml:space="preserve">Phần lớn các nghiên cứu về năng lực số trong bối cảnh quốc tế hóa và hiệu quả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đa quốc gia quy mô lớn, toàn diện và có cấu trúc cho bối cảnh châu Á.</w:t>
      </w:r>
      <w:r>
        <w:t xml:space="preserve"> </w:t>
      </w:r>
      <w:r>
        <w:t xml:space="preserve">Mặc dù châu Á là khu vực kinh tế năng động và đa dạng nhất thế giới, tài liệu về quan hệ quốc tế hóa và hiệu quả vẫn thiếu bằng chứng đa quốc gia bao quát đủ rộng để kiểm định khả năng tổng quát hóa của các lý thuyết. Mẫu 17 nền kinh tế của nghiên cứu thành phần P1 là cơ sở lớn nhất hiện có trong tài liệu về châu Á, nhưng vẫn chưa bao gồm các nền kinh tế biên thể chế yếu và các nền kinh tế đảo nhỏ đang phát triển, những địa điểm cực kỳ quan trọng để kiểm định điều kiện biên của lý thuyết. Thiếu vắng các bằng chứng này khiến các lý thuyết về quan hệ quốc tế hóa và hiệu quả, vốn được xây dựng chủ yếu trên dữ liệu từ Nhật Bản, Hàn Quốc và các nền kinh tế tiên tiến, có nguy cơ bị áp dụng sai trong bối cảnh các nền kinh tế đang phát triển và chuyển đổi ở châu Á. Điều kiện biên là nơi một lý thuyết bộc lộ giới hạn của nó; do đó việc đưa các nền kinh tế ở hai cực của phổ thể chế vào khung phân tích không chỉ mở rộng phạm vi mà còn là phép thử nghiêm ngặt nhất đối với tính phổ quát của dạng hàm chữ U ngược.</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phổ thể chế của châu Á. Luận án đề xuất khung CDCM (điều tiết theo quốc gia, năng lực số và năng lực doanh nghiệp), là khung lý thuyết tích hợp đa tầng kết hợp bối cảnh thể chế (tầng vĩ mô, vận hành hóa bằng ICRV), năng lực doanh nghiệp với TCI và DAI tách biệt (tầng tổ chức), đặc điểm nhà quản trị cấp cao (tầng cá nhân), và lớp mở rộng lăng kính năng lực số. Trong khung này, cường độ xuất khẩu (FSTS) là biến độc lập chính và năng suất lao động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khung CDCM có thể giải thích đồng thời dị biệt của quan hệ quốc tế hóa và hiệu quả khi kiểm soát đầy đủ cả ba tầng trong một mô hình tích hợp ở quy mô đủ rộng để bao phủ toàn bộ phổ thể chế ICRV hay không. Tài liệu hiện tại chưa có bằng chứng kiểm định đồng thời năm biến điều tiết chính, gồm TCI, DAI, kinh nghiệm quản trị, giới tính nhà quản trị và ICRV, trong một mô hình hồi quy đơn lẻ trên dữ liệu đa quốc gia quy mô lớn. Nghiên cứu thành phần P7 lấp đầy khoảng trống này bằng dữ liệu WBES từ 50 nền kinh tế (mẫu hồi quy bậc hai</w:t>
      </w:r>
      <w:r>
        <w:t xml:space="preserve"> </w:t>
      </w:r>
      <m:oMath>
        <m:r>
          <m:t>N</m:t>
        </m:r>
        <m:r>
          <m:rPr>
            <m:sty m:val="p"/>
          </m:rPr>
          <m:t>=</m:t>
        </m:r>
        <m:r>
          <m:t>81.022</m:t>
        </m:r>
      </m:oMath>
      <w:r>
        <w:t xml:space="preserve">; mẫu mô hình đầy đủ</w:t>
      </w:r>
      <w:r>
        <w:t xml:space="preserve"> </w:t>
      </w:r>
      <m:oMath>
        <m:r>
          <m:t>N</m:t>
        </m:r>
        <m:r>
          <m:rPr>
            <m:sty m:val="p"/>
          </m:rPr>
          <m:t>=</m:t>
        </m:r>
        <m:r>
          <m:t>79.080</m:t>
        </m:r>
      </m:oMath>
      <w:r>
        <w:t xml:space="preserve"> </w:t>
      </w:r>
      <w:r>
        <w:t xml:space="preserve">sau khi loại bỏ theo danh sách các biến điều tiết khuyết, 103 cặp nền kinh tế và năm), bao phủ toàn bộ phổ thể chế ICRV từ nhóm tiên tiến đến nhóm đảo nhỏ, kiểm định đồng thời H1 đến H6 với hiệu ứng cố định nền kinh tế và năm. Điểm uốn hiệu chỉnh năng lực của P7 là 43,6% FSTS, nằm trong vùng chuyển đổi của phổ thể chế, nhất quán với P3 Việt Nam (khoảng 40%) và thấp hơn P5 Trung Quốc (khoảng 49%); cấu trúc ba vùng theo nhóm ICRV xác nhận thể chế điều tiết cả vị trí lẫn sự tồn tại của điểm uốn theo phổ thể chế dự đoán lý thuyết, đóng góp bằng chứng kiểm định tích hợp đầu tiên cho khung CDCM ở cấp độ liên quốc gia quy mô lớn.</w:t>
      </w:r>
    </w:p>
    <w:p>
      <w:pPr>
        <w:pStyle w:val="BodyText"/>
      </w:pPr>
      <w:r>
        <w:rPr>
          <w:bCs/>
          <w:b/>
        </w:rPr>
        <w:t xml:space="preserve">Từ khoảng trống đến nghiên cứu P8: kiểm định điều kiện biên FIP tại các nền kinh tế đảo nhỏ.</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hay không. Không có nghiên cứu nào trong tài liệu hiện tại kiểm định hình phạt quốc tế hóa cưỡng bức (FIP), bối cảnh mà quốc tế hóa là gánh nặng sinh tồn chứ không phải lựa chọn chiến lược dựa trên lợi thế cạnh tranh. Nghiên cứu thành phần P8 kiểm định H1b bằng dữ liệu WBES từ các nền kinh tế đảo nhỏ Thái Bình Dương (Fiji, Papua New Guinea, Quần đảo Solomon, Tonga, Vanuatu, Samoa, Kiribati), nơi ba điều kiện cấu trúc cơ bản của chữ U ngược đồng thời bị vi phạm: thị trường nội địa cực nhỏ, chi phí vận tải cao bất thường, và hỗ trợ thể chế cho xuất khẩu gần như không tồn tại. Kết quả P8 xác định điều kiện biên cực trị của khung CDCM, tức điểm nơi lý thuyết đường cong chữ U ngược không còn ứng dụng được.</w:t>
      </w:r>
    </w:p>
    <w:p>
      <w:r>
        <w:pict>
          <v:rect style="width:0;height:1.5pt" o:hralign="center" o:hrstd="t" o:hr="t"/>
        </w:pict>
      </w:r>
    </w:p>
    <w:bookmarkEnd w:id="39"/>
    <w:bookmarkStart w:id="54" w:name="mô-hình-nghiên-cứu-và-hệ-giả-thuyết"/>
    <w:p>
      <w:pPr>
        <w:pStyle w:val="Heading2"/>
      </w:pPr>
      <w:r>
        <w:t xml:space="preserve">2.5 Mô hình nghiên cứu và hệ giả thuyết</w:t>
      </w:r>
    </w:p>
    <w:bookmarkStart w:id="43"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kinh doanh của doanh nghiệp (labor productivity) được điều tiết đồng thời bởi ba tầng can thiệp.</w:t>
      </w:r>
    </w:p>
    <w:p>
      <w:pPr>
        <w:pStyle w:val="BodyText"/>
      </w:pPr>
      <w:r>
        <w:t xml:space="preserve">Tầng vĩ mô, bối cảnh thể chế, được vận hành hóa bằng khung ICRV với sáu chế độ con theo phổ thể chế từ tiên tiến đổi mới đến SIDS. Ở tầng này, ICRV điều tiết mối quan hệ quốc tế hóa và hiệu quả thông qua hai cơ chế: (i) mức độ khoảng trống thể chế ảnh hưởng đến chi phí giao dịch xuyên biên giới; và (ii) chất lượng thể chế ảnh hưởng đến khả năng doanh nghiệp khai thác lợi ích từ quốc tế hóa. Ở các nền kinh tế biên thể chế yếu và đảo nhỏ, khoảng trống thể chế cực kỳ lớn có thể đảo ngược quan hệ quốc tế hóa và hiệu quả,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uốn sang phải và kéo dài giai đoạn lợi ích dương của quan hệ quốc tế hóa và hiệu quả.</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quốc tế hóa và hiệu quả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2991039"/>
            <wp:effectExtent b="0" l="0" r="0" t="0"/>
            <wp:docPr descr="Hình 2.1. Khung khái niệm tích hợp đa tầng CDCM cho quan hệ Quốc tế hóa–Hiệu quả tại châu Á" title="" id="41" name="Picture"/>
            <a:graphic>
              <a:graphicData uri="http://schemas.openxmlformats.org/drawingml/2006/picture">
                <pic:pic>
                  <pic:nvPicPr>
                    <pic:cNvPr descr="figures/fig_2_1_cdcm_conceptual_model.png" id="42" name="Picture"/>
                    <pic:cNvPicPr>
                      <a:picLocks noChangeArrowheads="1" noChangeAspect="1"/>
                    </pic:cNvPicPr>
                  </pic:nvPicPr>
                  <pic:blipFill>
                    <a:blip r:embed="rId40"/>
                    <a:stretch>
                      <a:fillRect/>
                    </a:stretch>
                  </pic:blipFill>
                  <pic:spPr bwMode="auto">
                    <a:xfrm>
                      <a:off x="0" y="0"/>
                      <a:ext cx="5753100" cy="2991039"/>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mô hình Uppsala, lý thuyết dựa trên nguồn lực, lý thuyết thể chế, lý thuyết thượng tầng quản trị và lăng kính năng lực số.</w:t>
      </w:r>
    </w:p>
    <w:bookmarkEnd w:id="43"/>
    <w:bookmarkStart w:id="44"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lý thuyết dựa trên nguồn lực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kinh doanh của các doanh nghiệp ở các quốc gia châu Á có dạng phi tuyến chữ U ngược, với một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44"/>
    <w:bookmarkStart w:id="45"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quốc tế hóa và hiệu quả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hoạt động kinh doanh của doanh nghiệp.</w:t>
      </w:r>
    </w:p>
    <w:p>
      <w:pPr>
        <w:pStyle w:val="BodyText"/>
      </w:pPr>
      <w:r>
        <w:t xml:space="preserve">Giả thuyết H1b được phát biểu như sau. Tại các nền kinh tế SIDS (ICRV Nhóm VI), mối quan hệ giữa mức độ quốc tế hóa (FSTS) và hiệu quả hoạt động kinh doanh của doanh nghiệp (năng suất lao động) là</w:t>
      </w:r>
      <w:r>
        <w:t xml:space="preserve"> </w:t>
      </w:r>
      <w:r>
        <w:rPr>
          <w:bCs/>
          <w:b/>
        </w:rPr>
        <w:t xml:space="preserve">âm đơn điệu</w:t>
      </w:r>
      <w:r>
        <w:t xml:space="preserve">, không có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lý thuyết thể chế (North, 1990), lý thuyết chi phí giao dịch (Williamson, 1985), Khanna và Palepu (2010) về khoảng trống thể chế, và Lall (2004) về các ràng buộc cấu trúc của các nền kinh tế đảo nhỏ.</w:t>
      </w:r>
    </w:p>
    <w:p>
      <w:pPr>
        <w:pStyle w:val="BodyText"/>
      </w:pPr>
      <w:r>
        <w:t xml:space="preserve">Một yêu cầu lý thuyết quan trọng đối với H1b là phân biệt FIP như một điều kiện biên thực chất với khả năng quan hệ âm đơn điệu chỉ là sản phẩm của cỡ mẫu nhỏ hoặc miền FSTS bị giới hạn. Sự phân biệt này có thể bác bỏ được về mặt thực nghiệm: nếu FIP là một cấu trúc thực, kiểm định Lind và Mehlum (2010) sẽ không phát hiện một cực đại nội vùng ngay cả khi độ phủ dữ liệu đủ rộng, và dấu của hiệu ứng biên phải âm ở cả hai biên của miền quan sát; ngược lại, nếu quan hệ âm chỉ phản ánh thiếu sức mạnh thống kê hay cắt cụt phạm vi, một cực đại nội vùng sẽ lộ ra khi mở rộng độ phủ. Đặc thù phân phối FSTS tại SIDS củng cố cách đọc cấu trúc: khối lượng doanh nghiệp tập trung ở vùng xuất khẩu cao do cưỡng bức xuất khẩu chứ không phải ở vùng FSTS thấp, nên một kết quả âm đơn điệu không thể quy cho việc thiếu quan sát ở đuôi trên của miền. Do đó H1b được phát biểu như một mệnh đề có thể kiểm sai: việc phát hiện một điểm uốn nội vùng có ý nghĩa tại SIDS khi dữ liệu đủ phủ sẽ phủ định FIP, đặt khái niệm này dưới một tiêu chí nhận dạng minh bạch chứ không phải một diễn giải hậu nghiệm.</w:t>
      </w:r>
    </w:p>
    <w:bookmarkEnd w:id="45"/>
    <w:bookmarkStart w:id="46" w:name="X77542e96d397194da81f646ed654aabb6633d54"/>
    <w:p>
      <w:pPr>
        <w:pStyle w:val="Heading3"/>
      </w:pPr>
      <w:r>
        <w:t xml:space="preserve">2.5.2c Điều kiện biên H1c: Tan biến ngưỡng dưới biến động thể chế tích lũy</w:t>
      </w:r>
    </w:p>
    <w:p>
      <w:pPr>
        <w:pStyle w:val="FirstParagraph"/>
      </w:pPr>
      <w:r>
        <w:t xml:space="preserve">Trong khi H6 dự báo ngưỡng (điểm uốn)</w:t>
      </w:r>
      <w:r>
        <w:t xml:space="preserve"> </w:t>
      </w:r>
      <w:r>
        <w:rPr>
          <w:bCs/>
          <w:b/>
        </w:rPr>
        <w:t xml:space="preserve">dịch chuyển</w:t>
      </w:r>
      <w:r>
        <w:t xml:space="preserve"> </w:t>
      </w:r>
      <w:r>
        <w:t xml:space="preserve">một cách có trật tự theo quá trình trưởng thành năng lực và thể chế, một khả năng đối lập về mặt lý thuyết là ngưỡng</w:t>
      </w:r>
      <w:r>
        <w:t xml:space="preserve"> </w:t>
      </w:r>
      <w:r>
        <w:rPr>
          <w:bCs/>
          <w:b/>
        </w:rPr>
        <w:t xml:space="preserve">tan biến</w:t>
      </w:r>
      <w:r>
        <w:t xml:space="preserve"> </w:t>
      </w:r>
      <w:r>
        <w:t xml:space="preserve">dưới một chuỗi cú sốc thể chế dồn dập, khi đó cấu trúc chữ U ngược không còn được nhận diện. Giả thuyết H1c được phát biểu như sau. Ở nền kinh tế trải qua biến động thể chế tích lũy cực đoan qua các giai đoạn (điển hình là Ấn Độ trong nghiên cứu thành phần P9), cấu trúc chữ U ngược của quan hệ quốc tế hóa và hiệu quả</w:t>
      </w:r>
      <w:r>
        <w:t xml:space="preserve"> </w:t>
      </w:r>
      <w:r>
        <w:rPr>
          <w:bCs/>
          <w:b/>
        </w:rPr>
        <w:t xml:space="preserve">tan biến theo thời gian</w:t>
      </w:r>
      <w:r>
        <w:t xml:space="preserve"> </w:t>
      </w:r>
      <w:r>
        <w:t xml:space="preserve">(điểm uốn dịch chuyển rồi biến mất trong miền dữ liệu), phản ánh sự phá vỡ cấu trúc chứ không phải dịch chuyển tiệm tiến. H1c là điều kiện biên thứ hai của H1 (bên cạnh H1b), phân biệt rõ với H6 ở chỗ H6 mô tả dịch chuyển có trật tự còn H1c mô tả mất cấu trúc cấu trúc. Cơ sở lý thuyết bao gồm North (1990) về bất định thể chế, Banalieva và Dhanaraj (2019), và bằng chứng đa đợt của P9.</w:t>
      </w:r>
    </w:p>
    <w:bookmarkEnd w:id="46"/>
    <w:bookmarkStart w:id="47" w:name="X4e283c765855921a9a0bf70a9d0a980f4bd502f"/>
    <w:p>
      <w:pPr>
        <w:pStyle w:val="Heading3"/>
      </w:pPr>
      <w:r>
        <w:t xml:space="preserve">2.5.3 Giả thuyết H2: Điều tiết bởi năng lực công nghệ (TCI)</w:t>
      </w:r>
    </w:p>
    <w:p>
      <w:pPr>
        <w:pStyle w:val="FirstParagraph"/>
      </w:pPr>
      <w:r>
        <w:t xml:space="preserve">Dựa trên lý thuyết dựa trên nguồn lực (Barney, 1991) và lý thuyết năng lực động (Teece et al., 1997), năng lực công nghệ là một nguồn lực thỏa mãn tiêu chí VRIN giúp doanh nghiệp khai thác lợi ích từ quốc tế hóa hiệu quả hơn. Giả thuyết H2 được phát biểu như sau. Năng lực công nghệ (TCI) làm gia tăng tác động tích cực của quốc tế hóa lên hiệu quả hoạt động kinh doanh của doanh nghiệp, bằng cách nâng mặt bằng hiệu quả tổng thể và làm giảm chi phí học hỏi thị trường quốc tế, do đó làm dịch chuyển đường quan hệ quốc tế hóa và hiệu quả lên cao hơn và có thể điều chỉnh vị trí của điểm uốn. Cơ sở lý thuyết bao gồm Barney (1991), Teece et al. (1997), và Bhandari et al. (2023).</w:t>
      </w:r>
    </w:p>
    <w:p>
      <w:pPr>
        <w:pStyle w:val="BodyText"/>
      </w:pPr>
      <w:r>
        <w:t xml:space="preserve">Cơ chế lý thuyết đứng sau H2 là năng lực hấp thụ: doanh nghiệp có năng lực công nghệ cao hơn xử lý tín hiệu thị trường quốc tế hiệu quả hơn, chuyển hóa tri thức bên ngoài thành cải thiện năng suất nhanh hơn, và do đó khấu hao chi phí gánh nặng người nước ngoài với tốc độ cao hơn (Cohen &amp; Levinthal, 1990). Vì cơ chế này vận hành chủ yếu qua việc nâng chiều sâu năng lực nội tại chứ không qua việc thay đổi bản chất đánh đổi của quốc tế hóa, dự đoán mạnh nhất là một hiệu ứng nâng mặt bằng phổ quát, trong khi hiệu ứng uốn lại đường cong, nếu có, sẽ phụ thuộc vào sự bổ trợ thể chế. Dự đoán này phù hợp với bằng chứng định hướng từ các nghiên cứu thành phần đơn quốc gia, nơi năng lực công nghệ liên tục xuất hiện như yếu tố nâng mặt bằng dương và có ý nghĩa, sẽ được kiểm định hệ thống ở Chương 4. Về mặt nhận dạng thực nghiệm, H2 hàm ý một mẫu hệ số phân biệt được: hệ số chính của TCI dương và có ý nghĩa (nâng mặt bằng), trong khi số hạng tương tác độ cong TCI × FSTS² không có ý nghĩa hoặc yếu (không uốn lại đường cong). Chính sự kết hợp giữa hiệu ứng mức mạnh và hiệu ứng độ cong yếu này là tiêu chí thực nghiệm cho phép tách H2 (nâng mặt bằng) khỏi H3 (uốn đường cong) ngay trong cùng một mô hình tương tác.</w:t>
      </w:r>
    </w:p>
    <w:bookmarkEnd w:id="47"/>
    <w:bookmarkStart w:id="48"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quốc tế hóa và hiệu quả, với vai trò bổ trợ rõ rệt hơn ở mức cường độ xuất khẩu cao khi DAI giúp giảm chi phí phối hợp giao dịch xuyên biên giới, theo đó DAI làm thay đổi độ dốc của đường cong chứ không nhất thiết nâng mặt bằng hiệu quả như TCI. Cơ sở lý thuyết bao gồm Verhoef et al. (2021), Stallkamp và Schotter (2021), và Banalieva và Dhanaraj (2019). Sự phân biệt cơ chế tác động giữa H2 và H3 là đóng góp lý thuyết quan trọng, cho phép phân tách TCI và DAI trong mô hình hồi quy thực nghiệm.</w:t>
      </w:r>
    </w:p>
    <w:p>
      <w:pPr>
        <w:pStyle w:val="BodyText"/>
      </w:pPr>
      <w:r>
        <w:t xml:space="preserve">Cơ chế đứng sau H3 là sự nén chi phí phối hợp ở nhánh đi xuống của đường cong. Khi cường độ xuất khẩu tăng cao, chi phí điều phối nhiều thị trường, múi giờ và chuỗi cung ứng phân tán là một nguồn chính kéo năng suất đi xuống; công cụ số làm giảm chính loại chi phí này thông qua kênh giao tiếp, theo dõi đơn hàng và phối hợp số hóa. Vì lý do đó, hiệu ứng dự kiến của DAI tập trung ở việc làm thoải nhánh đi xuống và đẩy điểm uốn về phía phải, tức một hiệu ứng uốn đường cong, khác về bản chất với hiệu ứng nâng mặt bằng của TCI. Tương ứng, H3 dự đoán một mẫu hệ số đối ngược với H2: số hạng tương tác DAI × FSTS² (hoặc DAI × FSTS) có ý nghĩa, biểu thị thay đổi độ cong hoặc độ dốc, trong khi hiệu ứng mức chính của DAI không nhất thiết mạnh. Cặp tiêu chí nhận dạng đối ngược này, hiệu ứng mức không kèm uốn cong cho H2 so với uốn cong không nhất thiết kèm hiệu ứng mức cho H3, khiến hai giả thuyết có thể phân biệt và bác bỏ độc lập trong khung tương tác, thay vì chỉ là hai cách diễn đạt cho cùng một hiệu ứng năng lực số. Tuy nhiên, vì cơ chế này phụ thuộc vào việc hạ tầng số có định hướng xuyên biên giới hay không, sức mạnh của hiệu ứng uốn được dự báo là phụ thuộc bối cảnh thể chế chứ không phổ quát, một dự đoán có điều kiện sẽ được kiểm chứng trong khung CDCM.</w:t>
      </w:r>
    </w:p>
    <w:bookmarkEnd w:id="48"/>
    <w:bookmarkStart w:id="49" w:name="X23e235aa1540adf65664378accbc0b6a13fdffd"/>
    <w:p>
      <w:pPr>
        <w:pStyle w:val="Heading3"/>
      </w:pPr>
      <w:r>
        <w:t xml:space="preserve">2.5.5 Giả thuyết H4: Điều tiết bởi đặc điểm nhà quản trị cấp cao</w:t>
      </w:r>
    </w:p>
    <w:p>
      <w:pPr>
        <w:pStyle w:val="FirstParagraph"/>
      </w:pPr>
      <w:r>
        <w:t xml:space="preserve">Dựa trên lý thuyết thượng tầng quản trị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 và hiệu quả (Phan, Do, &amp; Phan, 2020b; Phan et al., 2021; Do &amp; Phan, 2025).</w:t>
      </w:r>
    </w:p>
    <w:p>
      <w:pPr>
        <w:pStyle w:val="BodyText"/>
      </w:pPr>
      <w:r>
        <w:t xml:space="preserve">Cơ chế đứng sau H4 là vai trò của trường nhận thức quản trị: kinh nghiệm và sự đa dạng trong đội ngũ lãnh đạo cấp cao định hình cách doanh nghiệp diễn giải rủi ro và cơ hội quốc tế, qua đó điều tiết chất lượng của các quyết định quốc tế hóa thay vì tác động trực tiếp lên mức hiệu quả (Nielsen, 2010). Cần lưu ý rằng dự đoán về dấu của hiệu ứng giới tính phụ thuộc vào thước đo hiệu quả và đặc tả mô hình: khi đo bằng lợi nhuận và mô hình hóa như điều tiết độ dốc, hiệu ứng dự kiến là dương; khi đo bằng năng suất và ước lượng như hiệu ứng mức ở mẫu gộp đa quốc gia, hệ số có thể âm do chọn lọc cấu thành. Sự phụ thuộc thước đo và bối cảnh này được xử lý tường minh trong phần tổng hợp bằng chứng ở Chương 4 và Chương 5, nên H4 được khung lại như một giả thuyết về điều tiết chất lượng quyết định chứ không phải về một hiệu ứng mức phổ quát.</w:t>
      </w:r>
    </w:p>
    <w:bookmarkEnd w:id="49"/>
    <w:bookmarkStart w:id="50" w:name="X1090b4891c9abf48d7aab0f24d22e9d66d1b02d"/>
    <w:p>
      <w:pPr>
        <w:pStyle w:val="Heading3"/>
      </w:pPr>
      <w:r>
        <w:t xml:space="preserve">2.5.6 Giả thuyết H5: Điều tiết bởi bối cảnh thể chế (ICRV)</w:t>
      </w:r>
    </w:p>
    <w:p>
      <w:pPr>
        <w:pStyle w:val="FirstParagraph"/>
      </w:pPr>
      <w:r>
        <w:t xml:space="preserve">Trên cơ sở lý thuyết thể chế (North, 1990; Khanna &amp; Palepu, 2010), chất lượng thể chế tạo ra chi phí giao dịch và rủi ro khác nhau, do đó điều tiết đáng kể mối quan hệ quốc tế hóa và hiệu quả. Giả thuyết H5 được phát biểu như sau. Chất lượng thể chế theo khung ICRV điều tiết tác động của các rào cản thể chế lên hiệu quả hoạt động trong quá trình quốc tế hóa, với chỉ số chấp nhận số (DAI) đóng vai trò lá chắn số giúp bù đắp một phần khoảng trống thể chế; cường độ điều tiết này giảm dần theo phổ thể chế ICRV từ các nền kinh tế biên thể chế yếu (Nhóm V và VI, điều tiết mạnh nhất) đến các nền kinh tế tiên tiến (Nhóm I, điều tiết yếu nhất). Cơ sở lý thuyết bao gồm North (1990), Khanna và Palepu (2010), và Marano et al. (2016).</w:t>
      </w:r>
    </w:p>
    <w:p>
      <w:pPr>
        <w:pStyle w:val="BodyText"/>
      </w:pPr>
      <w:r>
        <w:t xml:space="preserve">Cơ chế đứng sau H5 là sự thay thế giữa thể chế và năng lực: nơi thể chế nền yếu, mỗi đơn vị năng lực doanh nghiệp, đặc biệt là năng lực số, tạo ra khác biệt cạnh tranh lớn hơn vì nó bù đắp cho hạ tầng thể chế còn thiếu; nơi thể chế đã mạnh, biên đóng góp của cùng năng lực đó nhỏ hơn vì môi trường đã cung cấp phần lớn sự bảo đảm cần thiết cho giao dịch xuyên biên giới. Logic thay thế này hàm ý một dự đoán phổ thể chế có hướng: vai trò điều tiết của thể chế, và của lá chắn số gắn với nó, mạnh nhất ở biên dưới của phổ thể chế ICRV và yếu dần khi tiến lên biên trên. Đây chính là dự đoán định hướng mà luận án kiểm định bằng cả phân tích tổng hợp theo nhóm thể chế và ước lượng điểm uốn trong từng chế độ ICRV ở Chương 4.</w:t>
      </w:r>
    </w:p>
    <w:p>
      <w:pPr>
        <w:pStyle w:val="BodyText"/>
      </w:pPr>
      <w:r>
        <w:t xml:space="preserve">Một phản biện hiển nhiên đối với logic thay thế này là tính bổ trợ hạ tầng: chính những nền kinh tế có thể chế yếu nhất cũng thường có hạ tầng số kém phát triển nhất, nên có thể lập luận rằng lá chắn số phát huy tác dụng yếu nhất chứ không phải mạnh nhất ở biên dưới của phổ thể chế. Luận án giải quyết căng thẳng giữa thay thế và bổ trợ này bằng cách lưu ý rằng thành phần DAI được vận hành hóa ở tầng nền tảng nhất (sự hiện diện web và giao dịch số cơ bản), tức loại công cụ ít đòi hỏi hạ tầng dày nhất và vẫn khả thi trên hạ tầng mỏng; ở tầng này, lợi ích chủ yếu đến từ việc hạ chi phí tìm kiếm và thông tin trong trao đổi xuyên biên giới, vốn chính là những chi phí mà khoảng trống thể chế khuếch đại. Vì vậy cơ chế thay thế được dự báo trội hơn cơ chế bổ trợ trong dải năng lực số nền tảng mà luận án đo lường; song chính sự phụ thuộc tầng đo lường này hàm ý rằng hiệu ứng lá chắn có thể đảo chiều ở các tầng số đòi hỏi hạ tầng cao hơn, một ranh giới phạm vi áp dụng được thừa nhận tường minh và sẽ được nối lại trong phần hạn chế đo lường DAI ở Chương 5.</w:t>
      </w:r>
    </w:p>
    <w:bookmarkEnd w:id="50"/>
    <w:bookmarkStart w:id="51" w:name="X8b9587988b635c8582ee20f72207ba35b82be6a"/>
    <w:p>
      <w:pPr>
        <w:pStyle w:val="Heading3"/>
      </w:pPr>
      <w:r>
        <w:t xml:space="preserve">2.5.7 Giả thuyết H6: Dị biệt thời gian trong quan hệ quốc tế hóa và hiệu quả</w:t>
      </w:r>
    </w:p>
    <w:p>
      <w:pPr>
        <w:pStyle w:val="FirstParagraph"/>
      </w:pPr>
      <w:r>
        <w:t xml:space="preserve">Dựa trên quan sát về tốc độ chuyển đổi số và thay đổi thể chế rất nhanh ở một số nền kinh tế châu Á, đặc biệt Trung Quốc, quan hệ quốc tế hóa và hiệu quả không nhất thiết ổn định theo thời gian. Giả thuyết H6 được phát biểu như sau. Hình dạng phi tuyến của quan hệ, cụ thể là vị trí của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w:t>
      </w:r>
    </w:p>
    <w:p>
      <w:pPr>
        <w:pStyle w:val="BodyText"/>
      </w:pPr>
      <w:r>
        <w:t xml:space="preserve">Việc kiểm định H6 đòi hỏi phân biệt hai khả năng đối lập về mặt lý thuyết: dịch chuyển ngưỡng do trưởng thành năng lực và thể chế (một quá trình tiệm tiến, có trật tự) so với mất cấu trúc ngưỡng do biến động thể chế tích lũy (một quá trình phá vỡ cấu trúc). Bằng chứng từ hai bối cảnh tương phản trong luận án phục vụ chính sự phân biệt này. Tại Trung Quốc, nghiên cứu thành phần P5 cho thấy điểm uốn ổn định tương đối giữa 2012 và 2024 (kiểm định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bác bỏ tính bằng nhau), nhất quán với một quá trình trưởng thành có trật tự. Ngược lại, bằng chứng Ấn Độ (P9) cho thấy ngưỡng có thể mất cấu trúc dưới một chuỗi cú sốc thể chế dồn dập. Đặt cạnh nhau, hai trường hợp này tinh chỉnh H6 thành một mệnh đề có điều kiện: dị biệt thời gian của quan hệ là hàm của tốc độ và biên độ thay đổi thể chế tích lũy, chứ không phải một xu hướng đơn điệu theo thời gian.</w:t>
      </w:r>
    </w:p>
    <w:bookmarkEnd w:id="51"/>
    <w:bookmarkStart w:id="52" w:name="tổng-hợp-hệ-giả-thuyết"/>
    <w:p>
      <w:pPr>
        <w:pStyle w:val="Heading3"/>
      </w:pPr>
      <w:r>
        <w:t xml:space="preserve">2.5.8 Tổng hợp hệ giả thuyết</w:t>
      </w:r>
    </w:p>
    <w:p>
      <w:pPr>
        <w:pStyle w:val="FirstParagraph"/>
      </w:pPr>
      <w:r>
        <w:t xml:space="preserve">Bảy giả thuyết nêu trên được tổng hợp trong Bảng 2.1, làm rõ với mỗi giả thuyết bốn yếu tố: phát biểu tóm tắt, dấu kỳ vọng của hệ số, cơ sở lý thuyết nền và biến đo lường cùng kiểm định tương ứng. Cách trình bày này bảo đảm mỗi giả thuyết đều được suy ra từ lý thuyết (không phải rút ra từ quan sát thực nghiệm) và đều gắn với một thao tác kiểm định cụ thể trong Chương 3 và Chương 4. Ba giả thuyết điều tiết H2, H3, H5 cùng vận hành trên một đường quan hệ chính (H1), tương ứng ba tầng của khung CDCM; H1b là điều kiện biên của H1 tại nhóm thể chế yếu nhất; H4 và H6 bổ sung tầng cá nhân và chiều thời gian.</w:t>
      </w:r>
    </w:p>
    <w:p>
      <w:pPr>
        <w:pStyle w:val="BodyText"/>
      </w:pPr>
      <w:r>
        <w:rPr>
          <w:bCs/>
          <w:b/>
        </w:rPr>
        <w:t xml:space="preserve">Bảng 2.1.</w:t>
      </w:r>
      <w:r>
        <w:t xml:space="preserve"> </w:t>
      </w:r>
      <w:r>
        <w:rPr>
          <w:iCs/>
          <w:i/>
        </w:rPr>
        <w:t xml:space="preserve">Tổng hợp hệ giả thuyết nghiên cứu: phát biểu, dấu kỳ vọng, cơ sở lý thuyết và biến kiểm định.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Giả thuyết</w:t>
            </w:r>
          </w:p>
        </w:tc>
        <w:tc>
          <w:tcPr/>
          <w:p>
            <w:pPr>
              <w:pStyle w:val="Compact"/>
              <w:jc w:val="left"/>
            </w:pPr>
            <w:r>
              <w:t xml:space="preserve">Phát biểu tóm tắt</w:t>
            </w:r>
          </w:p>
        </w:tc>
        <w:tc>
          <w:tcPr/>
          <w:p>
            <w:pPr>
              <w:pStyle w:val="Compact"/>
              <w:jc w:val="left"/>
            </w:pPr>
            <w:r>
              <w:t xml:space="preserve">Dấu kỳ vọng</w:t>
            </w:r>
          </w:p>
        </w:tc>
        <w:tc>
          <w:tcPr/>
          <w:p>
            <w:pPr>
              <w:pStyle w:val="Compact"/>
              <w:jc w:val="left"/>
            </w:pPr>
            <w:r>
              <w:t xml:space="preserve">Cơ sở lý thuyết</w:t>
            </w:r>
          </w:p>
        </w:tc>
        <w:tc>
          <w:tcPr/>
          <w:p>
            <w:pPr>
              <w:pStyle w:val="Compact"/>
              <w:jc w:val="left"/>
            </w:pPr>
            <w:r>
              <w:t xml:space="preserve">Biến / kiểm định</w:t>
            </w:r>
          </w:p>
        </w:tc>
      </w:tr>
      <w:tr>
        <w:tc>
          <w:tcPr/>
          <w:p>
            <w:pPr>
              <w:pStyle w:val="Compact"/>
              <w:jc w:val="left"/>
            </w:pPr>
            <w:r>
              <w:rPr>
                <w:bCs/>
                <w:b/>
              </w:rPr>
              <w:t xml:space="preserve">H1</w:t>
            </w:r>
          </w:p>
        </w:tc>
        <w:tc>
          <w:tcPr/>
          <w:p>
            <w:pPr>
              <w:pStyle w:val="Compact"/>
              <w:jc w:val="left"/>
            </w:pPr>
            <w:r>
              <w:t xml:space="preserve">Quan hệ quốc tế hóa và hiệu quả có dạng phi tuyến chữ U ngược</w:t>
            </w:r>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Mô hình Uppsala; Lu và Beamish (2004)</w:t>
            </w:r>
          </w:p>
        </w:tc>
        <w:tc>
          <w:tcPr/>
          <w:p>
            <w:pPr>
              <w:pStyle w:val="Compact"/>
              <w:jc w:val="left"/>
            </w:pPr>
            <w:r>
              <w:t xml:space="preserve">FSTS, FSTS²; kiểm định Lind–Mehlum</w:t>
            </w:r>
          </w:p>
        </w:tc>
      </w:tr>
      <w:tr>
        <w:tc>
          <w:tcPr/>
          <w:p>
            <w:pPr>
              <w:pStyle w:val="Compact"/>
              <w:jc w:val="left"/>
            </w:pPr>
            <w:r>
              <w:rPr>
                <w:bCs/>
                <w:b/>
              </w:rPr>
              <w:t xml:space="preserve">H1b</w:t>
            </w:r>
          </w:p>
        </w:tc>
        <w:tc>
          <w:tcPr/>
          <w:p>
            <w:pPr>
              <w:pStyle w:val="Compact"/>
              <w:jc w:val="left"/>
            </w:pPr>
            <w:r>
              <w:t xml:space="preserve">Tại nhóm SIDS (ICRV VI), quan hệ âm đơn điệu, không điểm uốn (gánh nặng quốc tế hóa bắt buộc, FIP)</w:t>
            </w:r>
          </w:p>
        </w:tc>
        <w:tc>
          <w:tcPr/>
          <w:p>
            <w:pPr>
              <w:pStyle w:val="Compact"/>
              <w:jc w:val="left"/>
            </w:pPr>
            <m:oMath>
              <m:r>
                <m:t>β</m:t>
              </m:r>
              <m:d>
                <m:dPr>
                  <m:begChr m:val="("/>
                  <m:endChr m:val=")"/>
                  <m:sepChr m:val=""/>
                  <m:grow/>
                </m:dPr>
                <m:e>
                  <m:r>
                    <m:rPr>
                      <m:nor/>
                      <m:sty m:val="p"/>
                    </m:rPr>
                    <m:t>FSTS</m:t>
                  </m:r>
                </m:e>
              </m:d>
              <m:r>
                <m:rPr>
                  <m:sty m:val="p"/>
                </m:rPr>
                <m:t>&lt;</m:t>
              </m:r>
              <m:r>
                <m:t>0</m:t>
              </m:r>
            </m:oMath>
          </w:p>
        </w:tc>
        <w:tc>
          <w:tcPr/>
          <w:p>
            <w:pPr>
              <w:pStyle w:val="Compact"/>
              <w:jc w:val="left"/>
            </w:pPr>
            <w:r>
              <w:t xml:space="preserve">Lý thuyết thể chế (North, 1990); chi phí giao dịch (Williamson, 1985); Lall (2004)</w:t>
            </w:r>
          </w:p>
        </w:tc>
        <w:tc>
          <w:tcPr/>
          <w:p>
            <w:pPr>
              <w:pStyle w:val="Compact"/>
              <w:jc w:val="left"/>
            </w:pPr>
            <w:r>
              <w:t xml:space="preserve">FSTS trên mẫu SIDS; kiểm tra không tồn tại điểm uốn</w:t>
            </w:r>
          </w:p>
        </w:tc>
      </w:tr>
      <w:tr>
        <w:tc>
          <w:tcPr/>
          <w:p>
            <w:pPr>
              <w:pStyle w:val="Compact"/>
              <w:jc w:val="left"/>
            </w:pPr>
            <w:r>
              <w:rPr>
                <w:bCs/>
                <w:b/>
              </w:rPr>
              <w:t xml:space="preserve">H2</w:t>
            </w:r>
          </w:p>
        </w:tc>
        <w:tc>
          <w:tcPr/>
          <w:p>
            <w:pPr>
              <w:pStyle w:val="Compact"/>
              <w:jc w:val="left"/>
            </w:pPr>
            <w:r>
              <w:t xml:space="preserve">Năng lực công nghệ (TCI) điều tiết dương, nâng mặt bằng hiệu quả và có thể dịch chuyển điểm uốn</w:t>
            </w:r>
          </w:p>
        </w:tc>
        <w:tc>
          <w:tcPr/>
          <w:p>
            <w:pPr>
              <w:pStyle w:val="Compact"/>
              <w:jc w:val="left"/>
            </w:pPr>
            <m:oMath>
              <m:r>
                <m:rPr>
                  <m:sty m:val="p"/>
                </m:rPr>
                <m:t>+</m:t>
              </m:r>
            </m:oMath>
          </w:p>
        </w:tc>
        <w:tc>
          <w:tcPr/>
          <w:p>
            <w:pPr>
              <w:pStyle w:val="Compact"/>
              <w:jc w:val="left"/>
            </w:pPr>
            <w:r>
              <w:t xml:space="preserve">Lý thuyết dựa trên nguồn lực (Barney, 1991); năng lực động (Teece et al., 1997)</w:t>
            </w:r>
          </w:p>
        </w:tc>
        <w:tc>
          <w:tcPr/>
          <w:p>
            <w:pPr>
              <w:pStyle w:val="Compact"/>
              <w:jc w:val="left"/>
            </w:pPr>
            <w:r>
              <w:t xml:space="preserve">TCI; TCI × FSTS; TCI × FSTS²</w:t>
            </w:r>
          </w:p>
        </w:tc>
      </w:tr>
      <w:tr>
        <w:tc>
          <w:tcPr/>
          <w:p>
            <w:pPr>
              <w:pStyle w:val="Compact"/>
              <w:jc w:val="left"/>
            </w:pPr>
            <w:r>
              <w:rPr>
                <w:bCs/>
                <w:b/>
              </w:rPr>
              <w:t xml:space="preserve">H3</w:t>
            </w:r>
          </w:p>
        </w:tc>
        <w:tc>
          <w:tcPr/>
          <w:p>
            <w:pPr>
              <w:pStyle w:val="Compact"/>
              <w:jc w:val="left"/>
            </w:pPr>
            <w:r>
              <w:t xml:space="preserve">Chấp nhận số (DAI) điều tiết, uốn đường cong rõ hơn ở cường độ xuất khẩu cao (giảm chi phí phối hợp)</w:t>
            </w:r>
          </w:p>
        </w:tc>
        <w:tc>
          <w:tcPr/>
          <w:p>
            <w:pPr>
              <w:pStyle w:val="Compact"/>
              <w:jc w:val="left"/>
            </w:pPr>
            <m:oMath>
              <m:r>
                <m:rPr>
                  <m:sty m:val="p"/>
                </m:rPr>
                <m:t>+</m:t>
              </m:r>
            </m:oMath>
            <w:r>
              <w:t xml:space="preserve"> </w:t>
            </w:r>
            <w:r>
              <w:t xml:space="preserve">(đổi độ dốc)</w:t>
            </w:r>
          </w:p>
        </w:tc>
        <w:tc>
          <w:tcPr/>
          <w:p>
            <w:pPr>
              <w:pStyle w:val="Compact"/>
              <w:jc w:val="left"/>
            </w:pPr>
            <w:r>
              <w:t xml:space="preserve">Verhoef et al. (2021); Stallkamp và Schotter (2021); Banalieva và Dhanaraj (2019)</w:t>
            </w:r>
          </w:p>
        </w:tc>
        <w:tc>
          <w:tcPr/>
          <w:p>
            <w:pPr>
              <w:pStyle w:val="Compact"/>
              <w:jc w:val="left"/>
            </w:pPr>
            <w:r>
              <w:t xml:space="preserve">DAI; DAI × FSTS; DAI × FSTS²</w:t>
            </w:r>
          </w:p>
        </w:tc>
      </w:tr>
      <w:tr>
        <w:tc>
          <w:tcPr/>
          <w:p>
            <w:pPr>
              <w:pStyle w:val="Compact"/>
              <w:jc w:val="left"/>
            </w:pPr>
            <w:r>
              <w:rPr>
                <w:bCs/>
                <w:b/>
              </w:rPr>
              <w:t xml:space="preserve">H4</w:t>
            </w:r>
          </w:p>
        </w:tc>
        <w:tc>
          <w:tcPr/>
          <w:p>
            <w:pPr>
              <w:pStyle w:val="Compact"/>
              <w:jc w:val="left"/>
            </w:pPr>
            <w:r>
              <w:t xml:space="preserve">Kinh nghiệm và giới tính nữ của nhà quản trị cấp cao điều tiết dương quan hệ quốc tế hóa và hiệu quả</w:t>
            </w:r>
          </w:p>
        </w:tc>
        <w:tc>
          <w:tcPr/>
          <w:p>
            <w:pPr>
              <w:pStyle w:val="Compact"/>
              <w:jc w:val="left"/>
            </w:pPr>
            <m:oMath>
              <m:r>
                <m:rPr>
                  <m:sty m:val="p"/>
                </m:rPr>
                <m:t>+</m:t>
              </m:r>
            </m:oMath>
          </w:p>
        </w:tc>
        <w:tc>
          <w:tcPr/>
          <w:p>
            <w:pPr>
              <w:pStyle w:val="Compact"/>
              <w:jc w:val="left"/>
            </w:pPr>
            <w:r>
              <w:t xml:space="preserve">Lý thuyết thượng tầng quản trị (Hambrick và Mason, 1984); Post và Byron (2015)</w:t>
            </w:r>
          </w:p>
        </w:tc>
        <w:tc>
          <w:tcPr/>
          <w:p>
            <w:pPr>
              <w:pStyle w:val="Compact"/>
              <w:jc w:val="left"/>
            </w:pPr>
            <w:r>
              <w:t xml:space="preserve">Kinh nghiệm, giới tính × FSTS</w:t>
            </w:r>
          </w:p>
        </w:tc>
      </w:tr>
      <w:tr>
        <w:tc>
          <w:tcPr/>
          <w:p>
            <w:pPr>
              <w:pStyle w:val="Compact"/>
              <w:jc w:val="left"/>
            </w:pPr>
            <w:r>
              <w:rPr>
                <w:bCs/>
                <w:b/>
              </w:rPr>
              <w:t xml:space="preserve">H5</w:t>
            </w:r>
          </w:p>
        </w:tc>
        <w:tc>
          <w:tcPr/>
          <w:p>
            <w:pPr>
              <w:pStyle w:val="Compact"/>
              <w:jc w:val="left"/>
            </w:pPr>
            <w:r>
              <w:t xml:space="preserve">Chất lượng thể chế (phổ thể chế ICRV) điều tiết; tác động mạnh nhất ở nhóm thể chế yếu, giảm dần đến nhóm tiên tiến</w:t>
            </w:r>
          </w:p>
        </w:tc>
        <w:tc>
          <w:tcPr/>
          <w:p>
            <w:pPr>
              <w:pStyle w:val="Compact"/>
              <w:jc w:val="left"/>
            </w:pPr>
            <m:oMath>
              <m:r>
                <m:rPr>
                  <m:sty m:val="p"/>
                </m:rPr>
                <m:t>+</m:t>
              </m:r>
              <m:r>
                <m:rPr>
                  <m:sty m:val="p"/>
                </m:rPr>
                <m:t>/</m:t>
              </m:r>
              <m:r>
                <m:rPr>
                  <m:sty m:val="p"/>
                </m:rPr>
                <m:t>−</m:t>
              </m:r>
            </m:oMath>
            <w:r>
              <w:t xml:space="preserve"> </w:t>
            </w:r>
            <w:r>
              <w:t xml:space="preserve">theo phổ thể chế</w:t>
            </w:r>
          </w:p>
        </w:tc>
        <w:tc>
          <w:tcPr/>
          <w:p>
            <w:pPr>
              <w:pStyle w:val="Compact"/>
              <w:jc w:val="left"/>
            </w:pPr>
            <w:r>
              <w:t xml:space="preserve">Lý thuyết thể chế (North, 1990; Khanna và Palepu, 2010); Marano et al. (2016)</w:t>
            </w:r>
          </w:p>
        </w:tc>
        <w:tc>
          <w:tcPr/>
          <w:p>
            <w:pPr>
              <w:pStyle w:val="Compact"/>
              <w:jc w:val="left"/>
            </w:pPr>
            <w:r>
              <w:t xml:space="preserve">ICRV × FSTS; ICRV × FSTS²</w:t>
            </w:r>
          </w:p>
        </w:tc>
      </w:tr>
      <w:tr>
        <w:tc>
          <w:tcPr/>
          <w:p>
            <w:pPr>
              <w:pStyle w:val="Compact"/>
              <w:jc w:val="left"/>
            </w:pPr>
            <w:r>
              <w:rPr>
                <w:bCs/>
                <w:b/>
              </w:rPr>
              <w:t xml:space="preserve">H6</w:t>
            </w:r>
          </w:p>
        </w:tc>
        <w:tc>
          <w:tcPr/>
          <w:p>
            <w:pPr>
              <w:pStyle w:val="Compact"/>
              <w:jc w:val="left"/>
            </w:pPr>
            <w:r>
              <w:t xml:space="preserve">Dạng hàm (vị trí điểm uốn, độ cong) dịch chuyển theo thời gian ở nền kinh tế chuyển đổi nhanh</w:t>
            </w:r>
          </w:p>
        </w:tc>
        <w:tc>
          <w:tcPr/>
          <w:p>
            <w:pPr>
              <w:pStyle w:val="Compact"/>
              <w:jc w:val="left"/>
            </w:pPr>
            <w:r>
              <w:t xml:space="preserve">Thay đổi theo thời gian</w:t>
            </w:r>
          </w:p>
        </w:tc>
        <w:tc>
          <w:tcPr/>
          <w:p>
            <w:pPr>
              <w:pStyle w:val="Compact"/>
              <w:jc w:val="left"/>
            </w:pPr>
            <w:r>
              <w:t xml:space="preserve">Wu et al. (2022); Xiao et al. (2013); Banalieva và Dhanaraj (2019)</w:t>
            </w:r>
          </w:p>
        </w:tc>
        <w:tc>
          <w:tcPr/>
          <w:p>
            <w:pPr>
              <w:pStyle w:val="Compact"/>
              <w:jc w:val="left"/>
            </w:pPr>
            <w:r>
              <w:t xml:space="preserve">So sánh đa đợt khảo sát; kiểm định Paternoster</w:t>
            </w:r>
          </w:p>
        </w:tc>
      </w:tr>
    </w:tbl>
    <w:p>
      <w:pPr>
        <w:pStyle w:val="BodyText"/>
      </w:pPr>
      <w:r>
        <w:rPr>
          <w:iCs/>
          <w:i/>
        </w:rPr>
        <w:t xml:space="preserve">Ghi chú: FSTS = tỷ lệ doanh thu nước ngoài trên tổng doanh thu (cường độ xuất khẩu); TCI = chỉ số năng lực công nghệ; DAI = chỉ số chấp nhận số; ICRV = khung phân loại chế độ bối cảnh thể chế sáu nhóm; FIP = gánh nặng quốc tế hóa bắt buộc. Dấu kỳ vọng tham chiếu hệ số của số hạng tương tác tương ứng. Nguồn: tác giả tổng hợp.</w:t>
      </w:r>
    </w:p>
    <w:p>
      <w:r>
        <w:pict>
          <v:rect style="width:0;height:1.5pt" o:hralign="center" o:hrstd="t" o:hr="t"/>
        </w:pict>
      </w:r>
    </w:p>
    <w:bookmarkEnd w:id="52"/>
    <w:bookmarkStart w:id="53" w:name="Xf335a697a9ee7a16b4b110396196a58c357e907"/>
    <w:p>
      <w:pPr>
        <w:pStyle w:val="Heading3"/>
      </w:pPr>
      <w:r>
        <w:t xml:space="preserve">2.5.9 Ánh xạ giả thuyết và các nghiên cứu thành phần</w:t>
      </w:r>
    </w:p>
    <w:p>
      <w:pPr>
        <w:pStyle w:val="FirstParagraph"/>
      </w:pPr>
      <w:r>
        <w:t xml:space="preserve">Luận án được phát triển gắn với một chuỗi nghiên cứu thành phần (ký hiệu P1–P10 và một chương sách), mỗi nghiên cứu kiểm định một phần của hệ giả thuyết H1–H6 và điều kiện biên H1b trong một bối cảnh thể chế cụ thể. Bảng 2.2 ánh xạ các nghiên cứu thành phần với mục trình bày kết quả và các giả thuyết tương ứng.</w:t>
      </w:r>
    </w:p>
    <w:p>
      <w:pPr>
        <w:pStyle w:val="BodyText"/>
      </w:pPr>
      <w:r>
        <w:rPr>
          <w:bCs/>
          <w:b/>
        </w:rPr>
        <w:t xml:space="preserve">Bảng 2.2.</w:t>
      </w:r>
      <w:r>
        <w:t xml:space="preserve"> </w:t>
      </w:r>
      <w:r>
        <w:rPr>
          <w:iCs/>
          <w:i/>
        </w:rPr>
        <w:t xml:space="preserve">Ánh xạ nghiên cứu thành phần, mục trình bày,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 Cơ sở đa quốc gia (17 nền kinh tế)</w:t>
            </w:r>
          </w:p>
        </w:tc>
        <w:tc>
          <w:tcPr/>
          <w:p>
            <w:pPr>
              <w:pStyle w:val="Compact"/>
              <w:jc w:val="left"/>
            </w:pPr>
            <w:r>
              <w:t xml:space="preserve">Châu Á (đa nhóm)</w:t>
            </w:r>
          </w:p>
        </w:tc>
        <w:tc>
          <w:tcPr/>
          <w:p>
            <w:pPr>
              <w:pStyle w:val="Compact"/>
              <w:jc w:val="left"/>
            </w:pPr>
            <w:r>
              <w:t xml:space="preserve">Mục 2.3.3; Mục 4.1.7</w:t>
            </w:r>
          </w:p>
        </w:tc>
        <w:tc>
          <w:tcPr/>
          <w:p>
            <w:pPr>
              <w:pStyle w:val="Compact"/>
              <w:jc w:val="left"/>
            </w:pPr>
            <w:r>
              <w:t xml:space="preserve">Nền tảng cho H1, H2, H5</w:t>
            </w:r>
          </w:p>
        </w:tc>
      </w:tr>
      <w:tr>
        <w:tc>
          <w:tcPr/>
          <w:p>
            <w:pPr>
              <w:pStyle w:val="Compact"/>
              <w:jc w:val="left"/>
            </w:pPr>
            <w:r>
              <w:t xml:space="preserve">P2: Doanh nghiệp nhỏ và vừa Trung Quốc</w:t>
            </w:r>
          </w:p>
        </w:tc>
        <w:tc>
          <w:tcPr/>
          <w:p>
            <w:pPr>
              <w:pStyle w:val="Compact"/>
              <w:jc w:val="left"/>
            </w:pPr>
            <w:r>
              <w:t xml:space="preserve">Trung bình cao (Nhóm III)</w:t>
            </w:r>
          </w:p>
        </w:tc>
        <w:tc>
          <w:tcPr/>
          <w:p>
            <w:pPr>
              <w:pStyle w:val="Compact"/>
              <w:jc w:val="left"/>
            </w:pPr>
            <w:r>
              <w:t xml:space="preserve">Mục 2.3.3; Mục 4.4.8</w:t>
            </w:r>
          </w:p>
        </w:tc>
        <w:tc>
          <w:tcPr/>
          <w:p>
            <w:pPr>
              <w:pStyle w:val="Compact"/>
              <w:jc w:val="left"/>
            </w:pPr>
            <w:r>
              <w:t xml:space="preserve">Nền tảng cho H1</w:t>
            </w:r>
          </w:p>
        </w:tc>
      </w:tr>
      <w:tr>
        <w:tc>
          <w:tcPr/>
          <w:p>
            <w:pPr>
              <w:pStyle w:val="Compact"/>
              <w:jc w:val="left"/>
            </w:pPr>
            <w:r>
              <w:t xml:space="preserve">P3: Việt Nam</w:t>
            </w:r>
          </w:p>
        </w:tc>
        <w:tc>
          <w:tcPr/>
          <w:p>
            <w:pPr>
              <w:pStyle w:val="Compact"/>
              <w:jc w:val="left"/>
            </w:pPr>
            <w:r>
              <w:t xml:space="preserve">Chuyển đổi thu nhập trung bình thấp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Tiên tiến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Trung bình cao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Phân tích tổng hợp ba tầng</w:t>
            </w:r>
          </w:p>
        </w:tc>
        <w:tc>
          <w:tcPr/>
          <w:p>
            <w:pPr>
              <w:pStyle w:val="Compact"/>
              <w:jc w:val="left"/>
            </w:pPr>
            <w:r>
              <w:t xml:space="preserve">Toàn bộ tài liệu toàn cầu (49 nền)</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Toàn mẫu đa quốc gia (50 nền kinh tế)</w:t>
            </w:r>
          </w:p>
        </w:tc>
        <w:tc>
          <w:tcPr/>
          <w:p>
            <w:pPr>
              <w:pStyle w:val="Compact"/>
              <w:jc w:val="left"/>
            </w:pPr>
            <w:r>
              <w:t xml:space="preserve">Toàn bộ phổ thể chế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Đảo nhỏ Thái Bình Dương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Chuyển đổi thu nhập trung bình thấp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Tiên tiến đổi mới (Nhóm I)</w:t>
            </w:r>
          </w:p>
        </w:tc>
        <w:tc>
          <w:tcPr/>
          <w:p>
            <w:pPr>
              <w:pStyle w:val="Compact"/>
              <w:jc w:val="left"/>
            </w:pPr>
            <w:r>
              <w:t xml:space="preserve">Mục 4.1.5; Mục 4.9</w:t>
            </w:r>
          </w:p>
        </w:tc>
        <w:tc>
          <w:tcPr/>
          <w:p>
            <w:pPr>
              <w:pStyle w:val="Compact"/>
              <w:jc w:val="left"/>
            </w:pPr>
            <w:r>
              <w:t xml:space="preserve">H1 (dự đoán biên trên: gần tuyến tính)</w:t>
            </w:r>
          </w:p>
        </w:tc>
      </w:tr>
      <w:tr>
        <w:tc>
          <w:tcPr/>
          <w:p>
            <w:pPr>
              <w:pStyle w:val="Compact"/>
              <w:jc w:val="left"/>
            </w:pPr>
            <w:r>
              <w:t xml:space="preserve">Chương sách: Ấn Độ, quản trị cấp cao</w:t>
            </w:r>
          </w:p>
        </w:tc>
        <w:tc>
          <w:tcPr/>
          <w:p>
            <w:pPr>
              <w:pStyle w:val="Compact"/>
              <w:jc w:val="left"/>
            </w:pPr>
            <w:r>
              <w:t xml:space="preserve">Chuyển đổi thu nhập trung bình thấp (Nhóm IV)</w:t>
            </w:r>
          </w:p>
        </w:tc>
        <w:tc>
          <w:tcPr/>
          <w:p>
            <w:pPr>
              <w:pStyle w:val="Compact"/>
              <w:jc w:val="left"/>
            </w:pPr>
            <w:r>
              <w:t xml:space="preserve">Mục 4.8.4</w:t>
            </w:r>
          </w:p>
        </w:tc>
        <w:tc>
          <w:tcPr/>
          <w:p>
            <w:pPr>
              <w:pStyle w:val="Compact"/>
              <w:jc w:val="left"/>
            </w:pPr>
            <w:r>
              <w:t xml:space="preserve">H4 (điều tiết bởi đặc trưng quản trị)</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phổ thể chế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53"/>
    <w:bookmarkEnd w:id="54"/>
    <w:bookmarkStart w:id="55"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chủ yếu bằng năng suất lao động), năng lực công nghệ (TCI) và chỉ số chấp nhận số (DAI) như hai cấu trúc độc lập, và bối cảnh thể chế được vận hành hóa bằng khung ICRV sáu nhóm. Phần lý thuyết nền trình bày và phân tích bốn lý thuyết kinh điển, gồm mô hình Uppsala, lý thuyết dựa trên nguồn lực, lý thuyết thể chế và lý thuyết thượng tầng quản trị, cùng với lớp mở rộng lăng kính năng lực số, xác định vai trò của từng lý thuyết trong khung giải thích tổng thể của luận án. Điểm nhấn lý thuyết là lập luận rằng năm lớp này bổ sung cho nhau theo cấp độ phân tích, từ chi phí học hỏi, khác biệt năng lực, bối cảnh thể chế, đặc điểm người ra quyết định, đến logic số, và do đó cần được tích hợp thay vì lựa chọn loại trừ.</w:t>
      </w:r>
    </w:p>
    <w:p>
      <w:pPr>
        <w:pStyle w:val="BodyText"/>
      </w:pPr>
      <w:r>
        <w:t xml:space="preserve">Tổng quan thực nghiệm cho thấy tài liệu về quan hệ quốc tế hóa và hiệu quả đã phát triển qua ba giai đoạn, từ tuyến tính dương đến phi tuyến đến tập trung vào các biến điều tiết; các phân tích tổng hợp nhất quán cho thấy tác động gộp là dương nhưng nhỏ với mức dị biệt cao (</w:t>
      </w:r>
      <m:oMath>
        <m:sSup>
          <m:e>
            <m:r>
              <m:t>I</m:t>
            </m:r>
          </m:e>
          <m:sup>
            <m:r>
              <m:t>2</m:t>
            </m:r>
          </m:sup>
        </m:sSup>
      </m:oMath>
      <w:r>
        <w:t xml:space="preserve"> </w:t>
      </w:r>
      <w:r>
        <w:t xml:space="preserve">trên 80% ở các tổng hợp trước,</w:t>
      </w:r>
      <w:r>
        <w:t xml:space="preserve"> </w:t>
      </w:r>
      <m:oMath>
        <m:r>
          <m:t>62</m:t>
        </m:r>
        <m:r>
          <m:rPr>
            <m:sty m:val="p"/>
          </m:rPr>
          <m:t>,</m:t>
        </m:r>
        <m:r>
          <m:t>4</m:t>
        </m:r>
        <m:r>
          <m:rPr>
            <m:sty m:val="p"/>
          </m:rPr>
          <m:t>%</m:t>
        </m:r>
      </m:oMath>
      <w:r>
        <w:t xml:space="preserve"> </w:t>
      </w:r>
      <w:r>
        <w:t xml:space="preserve">ở phân tích tổng hợp cập nhật P6), đòi hỏi cách tiếp cận lấy biến điều tiết làm trung tâm; và bối cảnh châu Á, đặc biệt là các nền kinh tế biên thể chế yếu và các nền đảo nhỏ, đang thiếu đại diện nghiêm trọng trong tài liệu. Phần này cũng ghi nhận làn sóng nhân rộng quy mô lớn gần đây vốn đặt câu hỏi về tính phổ quát của dạng hàm, qua đó củng cố luận điểm rằng chính dị biệt bối cảnh, chứ không phải một quy luật hàm phổ quát, mới chi phối kết quả.</w:t>
      </w:r>
    </w:p>
    <w:p>
      <w:pPr>
        <w:pStyle w:val="BodyText"/>
      </w:pPr>
      <w:r>
        <w:t xml:space="preserve">Ba khoảng trống được xác định: thiếu khung tích hợp đa tầng, sự đồng nhất không hợp lý giữa TCI và DAI, và thiếu bằng chứng đa quốc gia quy mô lớn có cấu trúc cho châu Á. Để lấp đầy ba khoảng trống này, luận án đề xuất khung CDCM và phát triển sáu giả thuyết trọng tâm (H1 đến H6) cùng điều kiện biên H1b, bao phủ phi tuyến cơ bản, vai trò của TCI và DAI, vai trò của đặc điểm nhà quản trị, vai trò của thể chế ICRV, và dị biệt thời gian. Mỗi giả thuyết được neo vào một hoặc nhiều nghiên cứu thành phần và một bối cảnh thể chế cụ thể, như Bảng 2.2 trình bày, để bảo đảm rằng khung lý thuyết được kiểm định trên toàn bộ phổ thể chế của khu vực chứ không chỉ ở một bối cảnh đơn lẻ. Chương 3 sẽ trình bày thiết kế phương pháp và chiến lược kiểm định hệ giả thuyết này.</w:t>
      </w:r>
    </w:p>
    <w:bookmarkEnd w:id="55"/>
    <w:bookmarkEnd w:id="56"/>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2026-06-23T08:10:20Z</dcterms:created>
  <dcterms:modified xsi:type="dcterms:W3CDTF">2026-06-23T08:10:20Z</dcterms:modified>
</cp:coreProperties>
</file>

<file path=docProps/custom.xml><?xml version="1.0" encoding="utf-8"?>
<Properties xmlns="http://schemas.openxmlformats.org/officeDocument/2006/custom-properties" xmlns:vt="http://schemas.openxmlformats.org/officeDocument/2006/docPropsVTypes"/>
</file>