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259 nghiên cứu, K = 309, r̄ = 0,074, I² = 61,2% (L2 = L3 = 30,6%), ICRV Q_M = 10,16 (df = 4, p = ,038).</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