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10</m:t>
        </m:r>
        <m:r>
          <m:rPr>
            <m:sty m:val="p"/>
          </m:rPr>
          <m:t>,</m:t>
        </m:r>
        <m:r>
          <m:t>16</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038</m:t>
        </m:r>
      </m:oMath>
      <w:r>
        <w:t xml:space="preserve">,</w:t>
      </w:r>
      <w:r>
        <w:t xml:space="preserve"> </w:t>
      </w:r>
      <m:oMath>
        <m:r>
          <m:t>k</m:t>
        </m:r>
        <m:r>
          <m:rPr>
            <m:sty m:val="p"/>
          </m:rPr>
          <m:t>=</m:t>
        </m:r>
        <m:r>
          <m:t>259</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259</m:t>
        </m:r>
      </m:oMath>
      <w:r>
        <w:t xml:space="preserve"> </w:t>
      </w:r>
      <w:r>
        <w:t xml:space="preserve">(</w:t>
      </w:r>
      <m:oMath>
        <m:r>
          <m:t>K</m:t>
        </m:r>
        <m:r>
          <m:rPr>
            <m:sty m:val="p"/>
          </m:rPr>
          <m:t>=</m:t>
        </m:r>
        <m:r>
          <m:t>309</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61</m:t>
        </m:r>
        <m:r>
          <m:rPr>
            <m:sty m:val="p"/>
          </m:rPr>
          <m:t>,</m:t>
        </m:r>
        <m:r>
          <m:t>2</m:t>
        </m:r>
        <m:r>
          <m:rPr>
            <m:sty m:val="p"/>
          </m:rPr>
          <m:t>%</m:t>
        </m:r>
      </m:oMath>
      <w:r>
        <w:t xml:space="preserve"> </w:t>
      </w:r>
      <w:r>
        <w:t xml:space="preserve">thành L2 = L3 = 30,6% (đều nhau) là thông tin mới mà phân tích meta đơn tầng không cung cấp. Điều này thay đổi hiểu biết về nguồn gốc của heterogeneity trong literature — vấn đề phân bổ đều giữa</w:t>
      </w:r>
      <w:r>
        <w:t xml:space="preserve"> </w:t>
      </w:r>
      <w:r>
        <w:rPr>
          <w:bCs/>
          <w:b/>
        </w:rPr>
        <w:t xml:space="preserve">đo lường bên trong nghiên cứu</w:t>
      </w:r>
      <w:r>
        <w:t xml:space="preserve"> </w:t>
      </w:r>
      <w:r>
        <w:t xml:space="preserve">và</w:t>
      </w:r>
      <w:r>
        <w:t xml:space="preserve"> </w:t>
      </w:r>
      <w:r>
        <w:rPr>
          <w:bCs/>
          <w:b/>
        </w:rPr>
        <w:t xml:space="preserve">bối cảnh quốc gia giữa các nghiên cứu</w:t>
      </w:r>
      <w:r>
        <w:t xml:space="preserve">, đồng thời publication bias đáng kể (trim-and-fill</w:t>
      </w:r>
      <w:r>
        <w:t xml:space="preserve"> </w:t>
      </w:r>
      <m:oMath>
        <m:sSub>
          <m:e>
            <m:r>
              <m:t>r</m:t>
            </m:r>
          </m:e>
          <m:sub>
            <m:r>
              <m:t>a</m:t>
            </m:r>
            <m:r>
              <m:t>d</m:t>
            </m:r>
            <m:r>
              <m:t>j</m:t>
            </m:r>
          </m:sub>
        </m:sSub>
        <m:r>
          <m:rPr>
            <m:sty m:val="p"/>
          </m:rPr>
          <m:t>=</m:t>
        </m:r>
        <m:r>
          <m:t>0</m:t>
        </m:r>
        <m:r>
          <m:rPr>
            <m:sty m:val="p"/>
          </m:rPr>
          <m:t>,</m:t>
        </m:r>
        <m:r>
          <m:t>035</m:t>
        </m:r>
      </m:oMath>
      <w:r>
        <w:t xml:space="preserve">) gợi ý đây là nguồn gốc chủ yếu.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259</m:t>
        </m:r>
      </m:oMath>
      <w:r>
        <w:t xml:space="preserve">,</w:t>
      </w:r>
      <w:r>
        <w:t xml:space="preserve"> </w:t>
      </w:r>
      <m:oMath>
        <m:r>
          <m:t>K</m:t>
        </m:r>
        <m:r>
          <m:rPr>
            <m:sty m:val="p"/>
          </m:rPr>
          <m:t>=</m:t>
        </m:r>
        <m:r>
          <m:t>309</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61</m:t>
        </m:r>
        <m:r>
          <m:rPr>
            <m:sty m:val="p"/>
          </m:rPr>
          <m:t>,</m:t>
        </m:r>
        <m:r>
          <m:t>2</m:t>
        </m:r>
        <m:r>
          <m:rPr>
            <m:sty m:val="p"/>
          </m:rPr>
          <m:t>%</m:t>
        </m:r>
      </m:oMath>
      <w:r>
        <w:t xml:space="preserve"> </w:t>
      </w:r>
      <w:r>
        <w:t xml:space="preserve">(L2 = L3 = 30,6%), ICRV moderation</w:t>
      </w:r>
      <w:r>
        <w:t xml:space="preserve"> </w:t>
      </w:r>
      <m:oMath>
        <m:sSub>
          <m:e>
            <m:r>
              <m:t>Q</m:t>
            </m:r>
          </m:e>
          <m:sub>
            <m:r>
              <m:t>M</m:t>
            </m:r>
          </m:sub>
        </m:sSub>
        <m:r>
          <m:rPr>
            <m:sty m:val="p"/>
          </m:rPr>
          <m:t>=</m:t>
        </m:r>
        <m:r>
          <m:t>10</m:t>
        </m:r>
        <m:r>
          <m:rPr>
            <m:sty m:val="p"/>
          </m:rPr>
          <m:t>,</m:t>
        </m:r>
        <m:sSup>
          <m:e>
            <m:r>
              <m:t>16</m:t>
            </m:r>
          </m:e>
          <m:sup>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038</m:t>
        </m:r>
      </m:oMath>
      <w:r>
        <w:t xml:space="preserve">);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2026-05-24T12:13:20Z</dcterms:created>
  <dcterms:modified xsi:type="dcterms:W3CDTF">2026-05-24T12:13:20Z</dcterms:modified>
</cp:coreProperties>
</file>

<file path=docProps/custom.xml><?xml version="1.0" encoding="utf-8"?>
<Properties xmlns="http://schemas.openxmlformats.org/officeDocument/2006/custom-properties" xmlns:vt="http://schemas.openxmlformats.org/officeDocument/2006/docPropsVTypes"/>
</file>