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4b52bbfc5ea1444685af69f34ed11e972c3f32"/>
    <w:p>
      <w:pPr>
        <w:pStyle w:val="Heading1"/>
      </w:pPr>
      <w:r>
        <w:t xml:space="preserve">Cover Letter, Journal of International Development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"Forced Internationalization Penalty: Firm Performance in Pacific Small Island Developing States,"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Journal of International Development (JID)</w:t>
      </w:r>
      <w:r>
        <w:t xml:space="preserve">.</w:t>
      </w:r>
    </w:p>
    <w:p>
      <w:pPr>
        <w:pStyle w:val="BodyText"/>
      </w:pPr>
      <w:r>
        <w:t xml:space="preserve">We identify a Forced Internationalization Penalty among firms in Pacific Small Island Developing States, where internationalization is structurally constrained by institutional voids and remoteness.</w:t>
      </w:r>
    </w:p>
    <w:p>
      <w:pPr>
        <w:pStyle w:val="BodyText"/>
      </w:pPr>
      <w:r>
        <w:t xml:space="preserve">This study fits the Journal of International Development's commitment to research with real-world relevance for the Global South.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