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báo-cáo-tiến-độ-nghiên-cứu-sinh-sơ-bộ"/>
    <w:p>
      <w:pPr>
        <w:pStyle w:val="Heading1"/>
      </w:pPr>
      <w:r>
        <w:t xml:space="preserve">BÁO CÁO TIẾN ĐỘ NGHIÊN CỨU SINH (SƠ BỘ)</w:t>
      </w:r>
    </w:p>
    <w:p>
      <w:pPr>
        <w:pStyle w:val="FirstParagraph"/>
      </w:pPr>
      <w:r>
        <w:rPr>
          <w:bCs/>
          <w:b/>
        </w:rPr>
        <w:t xml:space="preserve">Đề tài luận án:</w:t>
      </w:r>
      <w:r>
        <w:t xml:space="preserve"> </w:t>
      </w:r>
      <w:r>
        <w:t xml:space="preserve">Quốc tế hóa và hiệu quả hoạt động doanh nghiệp tại châu Á</w:t>
      </w:r>
    </w:p>
    <w:p>
      <w:pPr>
        <w:pStyle w:val="BodyText"/>
      </w:pPr>
      <w:r>
        <w:rPr>
          <w:bCs/>
          <w:b/>
        </w:rPr>
        <w:t xml:space="preserve">Nghiên cứu sinh:</w:t>
      </w:r>
      <w:r>
        <w:t xml:space="preserve"> </w:t>
      </w:r>
      <w:r>
        <w:t xml:space="preserve">Đỗ Thùy Hương — Trường Đại học Kỹ thuật Công nghệ Vĩnh Long (VLUTE)</w:t>
      </w:r>
    </w:p>
    <w:p>
      <w:pPr>
        <w:pStyle w:val="BodyText"/>
      </w:pPr>
      <w:r>
        <w:rPr>
          <w:bCs/>
          <w:b/>
        </w:rPr>
        <w:t xml:space="preserve">Cơ sở đào tạo:</w:t>
      </w:r>
      <w:r>
        <w:t xml:space="preserve"> </w:t>
      </w:r>
      <w:r>
        <w:t xml:space="preserve">Trường Kinh tế, Đại học Cần Thơ (CTU)</w:t>
      </w:r>
    </w:p>
    <w:p>
      <w:pPr>
        <w:pStyle w:val="BodyText"/>
      </w:pPr>
      <w:r>
        <w:rPr>
          <w:bCs/>
          <w:b/>
        </w:rPr>
        <w:t xml:space="preserve">Thời điểm báo cáo:</w:t>
      </w:r>
      <w:r>
        <w:t xml:space="preserve"> </w:t>
      </w:r>
      <w:r>
        <w:t xml:space="preserve">Tháng 6/2026 (cập nhật 19/6/2026 — xem Mục 4b)</w:t>
      </w:r>
    </w:p>
    <w:bookmarkEnd w:id="20"/>
    <w:p>
      <w:r>
        <w:pict>
          <v:rect style="width:0;height:1.5pt" o:hralign="center" o:hrstd="t" o:hr="t"/>
        </w:pict>
      </w:r>
    </w:p>
    <w:bookmarkStart w:id="21" w:name="tóm-tắt-tiến-độ"/>
    <w:p>
      <w:pPr>
        <w:pStyle w:val="Heading2"/>
      </w:pPr>
      <w:r>
        <w:t xml:space="preserve">1. Tóm tắt tiến độ</w:t>
      </w:r>
    </w:p>
    <w:p>
      <w:pPr>
        <w:pStyle w:val="FirstParagraph"/>
      </w:pPr>
      <w:r>
        <w:t xml:space="preserve">Đến thời điểm báo cáo, toàn bộ khung sản phẩm của luận án đã hoàn thành ở dạng bản thảo đầy đủ: luận án 5 chương kèm phụ lục phương pháp luận, hai chuyên đề tiến sĩ, và bộ bài báo khoa học gồm 4 công trình đã công bố cùng 7 bản thảo đã đóng gói sẵn sàng gửi tạp chí (mỗi bản thảo chuẩn bị cho 3–4 tạp chí mục tiêu, kèm bản dịch tiếng Việt). Toàn bộ số liệu được tính trực tiếp từ dữ liệu vi mô World Bank Enterprise Surveys (WBES) với quy trình hợp nhất được tài liệu hóa đầy đủ và tái lập được.</w:t>
      </w:r>
    </w:p>
    <w:bookmarkEnd w:id="21"/>
    <w:bookmarkStart w:id="25" w:name="sản-phẩm-đã-hoàn-thành"/>
    <w:p>
      <w:pPr>
        <w:pStyle w:val="Heading2"/>
      </w:pPr>
      <w:r>
        <w:t xml:space="preserve">2. Sản phẩm đã hoàn thành</w:t>
      </w:r>
    </w:p>
    <w:bookmarkStart w:id="22" w:name="luận-án"/>
    <w:p>
      <w:pPr>
        <w:pStyle w:val="Heading3"/>
      </w:pPr>
      <w:r>
        <w:t xml:space="preserve">2.1 Luận án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Hạng mục</w:t>
            </w:r>
          </w:p>
        </w:tc>
        <w:tc>
          <w:tcPr/>
          <w:p>
            <w:pPr>
              <w:pStyle w:val="Compact"/>
              <w:jc w:val="left"/>
            </w:pPr>
            <w:r>
              <w:t xml:space="preserve">Trạng thái</w:t>
            </w:r>
          </w:p>
        </w:tc>
      </w:tr>
      <w:tr>
        <w:tc>
          <w:tcPr/>
          <w:p>
            <w:pPr>
              <w:pStyle w:val="Compact"/>
              <w:jc w:val="left"/>
            </w:pPr>
            <w:r>
              <w:t xml:space="preserve">Chương 1 — Giới thiệu</w:t>
            </w:r>
          </w:p>
        </w:tc>
        <w:tc>
          <w:tcPr/>
          <w:p>
            <w:pPr>
              <w:pStyle w:val="Compact"/>
              <w:jc w:val="left"/>
            </w:pPr>
            <w:r>
              <w:t xml:space="preserve">Có Hoàn thành</w:t>
            </w:r>
          </w:p>
        </w:tc>
      </w:tr>
      <w:tr>
        <w:tc>
          <w:tcPr/>
          <w:p>
            <w:pPr>
              <w:pStyle w:val="Compact"/>
              <w:jc w:val="left"/>
            </w:pPr>
            <w:r>
              <w:t xml:space="preserve">Chương 2 — Tổng quan tài liệu</w:t>
            </w:r>
          </w:p>
        </w:tc>
        <w:tc>
          <w:tcPr/>
          <w:p>
            <w:pPr>
              <w:pStyle w:val="Compact"/>
              <w:jc w:val="left"/>
            </w:pPr>
            <w:r>
              <w:t xml:space="preserve">Có Hoàn thành</w:t>
            </w:r>
          </w:p>
        </w:tc>
      </w:tr>
      <w:tr>
        <w:tc>
          <w:tcPr/>
          <w:p>
            <w:pPr>
              <w:pStyle w:val="Compact"/>
              <w:jc w:val="left"/>
            </w:pPr>
            <w:r>
              <w:t xml:space="preserve">Chương 3 — Phương pháp nghiên cứu</w:t>
            </w:r>
          </w:p>
        </w:tc>
        <w:tc>
          <w:tcPr/>
          <w:p>
            <w:pPr>
              <w:pStyle w:val="Compact"/>
              <w:jc w:val="left"/>
            </w:pPr>
            <w:r>
              <w:t xml:space="preserve">Có Hoàn thành</w:t>
            </w:r>
          </w:p>
        </w:tc>
      </w:tr>
      <w:tr>
        <w:tc>
          <w:tcPr/>
          <w:p>
            <w:pPr>
              <w:pStyle w:val="Compact"/>
              <w:jc w:val="left"/>
            </w:pPr>
            <w:r>
              <w:t xml:space="preserve">Chương 4 — Kết quả nghiên cứu</w:t>
            </w:r>
          </w:p>
        </w:tc>
        <w:tc>
          <w:tcPr/>
          <w:p>
            <w:pPr>
              <w:pStyle w:val="Compact"/>
              <w:jc w:val="left"/>
            </w:pPr>
            <w:r>
              <w:t xml:space="preserve">Có Hoàn thành</w:t>
            </w:r>
          </w:p>
        </w:tc>
      </w:tr>
      <w:tr>
        <w:tc>
          <w:tcPr/>
          <w:p>
            <w:pPr>
              <w:pStyle w:val="Compact"/>
              <w:jc w:val="left"/>
            </w:pPr>
            <w:r>
              <w:t xml:space="preserve">Chương 5 — Kết luận và đề xuất</w:t>
            </w:r>
          </w:p>
        </w:tc>
        <w:tc>
          <w:tcPr/>
          <w:p>
            <w:pPr>
              <w:pStyle w:val="Compact"/>
              <w:jc w:val="left"/>
            </w:pPr>
            <w:r>
              <w:t xml:space="preserve">Có Hoàn thành</w:t>
            </w:r>
          </w:p>
        </w:tc>
      </w:tr>
      <w:tr>
        <w:tc>
          <w:tcPr/>
          <w:p>
            <w:pPr>
              <w:pStyle w:val="Compact"/>
              <w:jc w:val="left"/>
            </w:pPr>
            <w:r>
              <w:t xml:space="preserve">Phụ lục A — Quy trình hợp nhất dữ liệu WBES (S1–S6, có luận chứng và trích dẫn APA 7)</w:t>
            </w:r>
          </w:p>
        </w:tc>
        <w:tc>
          <w:tcPr/>
          <w:p>
            <w:pPr>
              <w:pStyle w:val="Compact"/>
              <w:jc w:val="left"/>
            </w:pPr>
            <w:r>
              <w:t xml:space="preserve">Có Hoàn thành (bản Việt + Anh)</w:t>
            </w:r>
          </w:p>
        </w:tc>
      </w:tr>
      <w:tr>
        <w:tc>
          <w:tcPr/>
          <w:p>
            <w:pPr>
              <w:pStyle w:val="Compact"/>
              <w:jc w:val="left"/>
            </w:pPr>
            <w:r>
              <w:t xml:space="preserve">Danh mục tài liệu tham khảo APA 7</w:t>
            </w:r>
          </w:p>
        </w:tc>
        <w:tc>
          <w:tcPr/>
          <w:p>
            <w:pPr>
              <w:pStyle w:val="Compact"/>
              <w:jc w:val="left"/>
            </w:pPr>
            <w:r>
              <w:t xml:space="preserve">Có Hoàn thành</w:t>
            </w:r>
          </w:p>
        </w:tc>
      </w:tr>
      <w:tr>
        <w:tc>
          <w:tcPr/>
          <w:p>
            <w:pPr>
              <w:pStyle w:val="Compact"/>
              <w:jc w:val="left"/>
            </w:pPr>
            <w:r>
              <w:t xml:space="preserve">Bản lắp ráp đầy đủ định dạng CTU (.docx, ~53.000 từ)</w:t>
            </w:r>
          </w:p>
        </w:tc>
        <w:tc>
          <w:tcPr/>
          <w:p>
            <w:pPr>
              <w:pStyle w:val="Compact"/>
              <w:jc w:val="left"/>
            </w:pPr>
            <w:r>
              <w:t xml:space="preserve">Có Hoàn thành</w:t>
            </w:r>
          </w:p>
        </w:tc>
      </w:tr>
      <w:tr>
        <w:tc>
          <w:tcPr/>
          <w:p>
            <w:pPr>
              <w:pStyle w:val="Compact"/>
              <w:jc w:val="left"/>
            </w:pPr>
            <w:r>
              <w:t xml:space="preserve">Slide bảo vệ (LaTeX/Beamer, 19 slide)</w:t>
            </w:r>
          </w:p>
        </w:tc>
        <w:tc>
          <w:tcPr/>
          <w:p>
            <w:pPr>
              <w:pStyle w:val="Compact"/>
              <w:jc w:val="left"/>
            </w:pPr>
            <w:r>
              <w:t xml:space="preserve">Có Bản thảo (chờ biên dịch PDF và xác nhận tên GVHD)</w:t>
            </w:r>
          </w:p>
        </w:tc>
      </w:tr>
      <w:tr>
        <w:tc>
          <w:tcPr/>
          <w:p>
            <w:pPr>
              <w:pStyle w:val="Compact"/>
              <w:jc w:val="left"/>
            </w:pPr>
            <w:r>
              <w:t xml:space="preserve">Tóm tắt + Chương 1 bản tiếng Anh</w:t>
            </w:r>
          </w:p>
        </w:tc>
        <w:tc>
          <w:tcPr/>
          <w:p>
            <w:pPr>
              <w:pStyle w:val="Compact"/>
              <w:jc w:val="left"/>
            </w:pPr>
            <w:r>
              <w:t xml:space="preserve">Có Hoàn thành</w:t>
            </w:r>
          </w:p>
        </w:tc>
      </w:tr>
    </w:tbl>
    <w:bookmarkEnd w:id="22"/>
    <w:bookmarkStart w:id="23" w:name="hai-chuyên-đề-tiến-sĩ"/>
    <w:p>
      <w:pPr>
        <w:pStyle w:val="Heading3"/>
      </w:pPr>
      <w:r>
        <w:t xml:space="preserve">2.2 Hai chuyên đề tiến sĩ</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Chuyên đề</w:t>
            </w:r>
          </w:p>
        </w:tc>
        <w:tc>
          <w:tcPr/>
          <w:p>
            <w:pPr>
              <w:pStyle w:val="Compact"/>
              <w:jc w:val="left"/>
            </w:pPr>
            <w:r>
              <w:t xml:space="preserve">Nội dung</w:t>
            </w:r>
          </w:p>
        </w:tc>
        <w:tc>
          <w:tcPr/>
          <w:p>
            <w:pPr>
              <w:pStyle w:val="Compact"/>
              <w:jc w:val="left"/>
            </w:pPr>
            <w:r>
              <w:t xml:space="preserve">Trạng thái</w:t>
            </w:r>
          </w:p>
        </w:tc>
      </w:tr>
      <w:tr>
        <w:tc>
          <w:tcPr/>
          <w:p>
            <w:pPr>
              <w:pStyle w:val="Compact"/>
              <w:jc w:val="left"/>
            </w:pPr>
            <w:r>
              <w:t xml:space="preserve">CĐ1</w:t>
            </w:r>
          </w:p>
        </w:tc>
        <w:tc>
          <w:tcPr/>
          <w:p>
            <w:pPr>
              <w:pStyle w:val="Compact"/>
              <w:jc w:val="left"/>
            </w:pPr>
            <w:r>
              <w:t xml:space="preserve">Phân tích mô tả – chẩn đoán thực trạng hiệu quả doanh nghiệp châu Á (49 nền kinh tế, khung ICRV 6 nhóm)</w:t>
            </w:r>
          </w:p>
        </w:tc>
        <w:tc>
          <w:tcPr/>
          <w:p>
            <w:pPr>
              <w:pStyle w:val="Compact"/>
              <w:jc w:val="left"/>
            </w:pPr>
            <w:r>
              <w:t xml:space="preserve">Có Hoàn thành, đã xuất .docx chuẩn CTU</w:t>
            </w:r>
          </w:p>
        </w:tc>
      </w:tr>
      <w:tr>
        <w:tc>
          <w:tcPr/>
          <w:p>
            <w:pPr>
              <w:pStyle w:val="Compact"/>
              <w:jc w:val="left"/>
            </w:pPr>
            <w:r>
              <w:t xml:space="preserve">CĐ2</w:t>
            </w:r>
          </w:p>
        </w:tc>
        <w:tc>
          <w:tcPr/>
          <w:p>
            <w:pPr>
              <w:pStyle w:val="Compact"/>
              <w:jc w:val="left"/>
            </w:pPr>
            <w:r>
              <w:t xml:space="preserve">Mô hình nghiên cứu lý thuyết và thực nghiệm quan hệ quốc tế hóa đến hiệu quả (hệ giả thuyết H1–H6, 11 mô hình M0–M11)</w:t>
            </w:r>
          </w:p>
        </w:tc>
        <w:tc>
          <w:tcPr/>
          <w:p>
            <w:pPr>
              <w:pStyle w:val="Compact"/>
              <w:jc w:val="left"/>
            </w:pPr>
            <w:r>
              <w:t xml:space="preserve">Có Hoàn thành, đã xuất .docx chuẩn CTU</w:t>
            </w:r>
          </w:p>
        </w:tc>
      </w:tr>
    </w:tbl>
    <w:bookmarkEnd w:id="23"/>
    <w:bookmarkStart w:id="24" w:name="công-trình-khoa-học"/>
    <w:p>
      <w:pPr>
        <w:pStyle w:val="Heading3"/>
      </w:pPr>
      <w:r>
        <w:t xml:space="preserve">2.3 Công trình khoa học</w:t>
      </w:r>
    </w:p>
    <w:p>
      <w:pPr>
        <w:pStyle w:val="FirstParagraph"/>
      </w:pPr>
      <w:r>
        <w:rPr>
          <w:bCs/>
          <w:b/>
        </w:rPr>
        <w:t xml:space="preserve">Đã công bố (4):</w:t>
      </w:r>
      <w:r>
        <w:t xml:space="preserve"> </w:t>
      </w:r>
      <w:r>
        <w:t xml:space="preserve">P1 (VEFR), P2 (JFAR), chương sách quốc tế (InTechOpen, 2025), và meta-analysis hội nghị ICBEF.</w:t>
      </w:r>
    </w:p>
    <w:p>
      <w:pPr>
        <w:pStyle w:val="BodyText"/>
      </w:pPr>
      <w:r>
        <w:rPr>
          <w:bCs/>
          <w:b/>
        </w:rPr>
        <w:t xml:space="preserve">Bản thảo đã đóng gói gửi tạp chí (7):</w:t>
      </w:r>
      <w:r>
        <w:t xml:space="preserve"> </w:t>
      </w:r>
      <w:r>
        <w:t xml:space="preserve">mỗi bản thảo gồm bản blinded + trang bìa + thư ngỏ cho từng tạp chí, kèm 1 bản dịch tiếng Việt: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 thảo</w:t>
            </w:r>
          </w:p>
        </w:tc>
        <w:tc>
          <w:tcPr/>
          <w:p>
            <w:pPr>
              <w:pStyle w:val="Compact"/>
              <w:jc w:val="left"/>
            </w:pPr>
            <w:r>
              <w:t xml:space="preserve">Bối cảnh</w:t>
            </w:r>
          </w:p>
        </w:tc>
        <w:tc>
          <w:tcPr/>
          <w:p>
            <w:pPr>
              <w:pStyle w:val="Compact"/>
              <w:jc w:val="left"/>
            </w:pPr>
            <w:r>
              <w:t xml:space="preserve">Tạp chí mục tiêu</w:t>
            </w:r>
          </w:p>
        </w:tc>
        <w:tc>
          <w:tcPr/>
          <w:p>
            <w:pPr>
              <w:pStyle w:val="Compact"/>
              <w:jc w:val="left"/>
            </w:pPr>
            <w:r>
              <w:t xml:space="preserve">Kết quả chính</w:t>
            </w:r>
          </w:p>
        </w:tc>
      </w:tr>
      <w:tr>
        <w:tc>
          <w:tcPr/>
          <w:p>
            <w:pPr>
              <w:pStyle w:val="Compact"/>
              <w:jc w:val="left"/>
            </w:pPr>
            <w:r>
              <w:t xml:space="preserve">P3</w:t>
            </w:r>
          </w:p>
        </w:tc>
        <w:tc>
          <w:tcPr/>
          <w:p>
            <w:pPr>
              <w:pStyle w:val="Compact"/>
              <w:jc w:val="left"/>
            </w:pPr>
            <w:r>
              <w:t xml:space="preserve">Việt Nam (3 đợt 2009–2023, N = 2.958)</w:t>
            </w:r>
          </w:p>
        </w:tc>
        <w:tc>
          <w:tcPr/>
          <w:p>
            <w:pPr>
              <w:pStyle w:val="Compact"/>
              <w:jc w:val="left"/>
            </w:pPr>
            <w:r>
              <w:t xml:space="preserve">JABS, JED, MBR, Thunderbird</w:t>
            </w:r>
          </w:p>
        </w:tc>
        <w:tc>
          <w:tcPr/>
          <w:p>
            <w:pPr>
              <w:pStyle w:val="Compact"/>
              <w:jc w:val="left"/>
            </w:pPr>
            <w:r>
              <w:t xml:space="preserve">Chữ U ngược, điểm uốn 39–46% FSTS</w:t>
            </w:r>
          </w:p>
        </w:tc>
      </w:tr>
      <w:tr>
        <w:tc>
          <w:tcPr/>
          <w:p>
            <w:pPr>
              <w:pStyle w:val="Compact"/>
              <w:jc w:val="left"/>
            </w:pPr>
            <w:r>
              <w:t xml:space="preserve">P4</w:t>
            </w:r>
          </w:p>
        </w:tc>
        <w:tc>
          <w:tcPr/>
          <w:p>
            <w:pPr>
              <w:pStyle w:val="Compact"/>
              <w:jc w:val="left"/>
            </w:pPr>
            <w:r>
              <w:t xml:space="preserve">Singapore (2023, N = 623)</w:t>
            </w:r>
          </w:p>
        </w:tc>
        <w:tc>
          <w:tcPr/>
          <w:p>
            <w:pPr>
              <w:pStyle w:val="Compact"/>
              <w:jc w:val="left"/>
            </w:pPr>
            <w:r>
              <w:t xml:space="preserve">MIR, MBR, APBR</w:t>
            </w:r>
          </w:p>
        </w:tc>
        <w:tc>
          <w:tcPr/>
          <w:p>
            <w:pPr>
              <w:pStyle w:val="Compact"/>
              <w:jc w:val="left"/>
            </w:pPr>
            <w:r>
              <w:t xml:space="preserve">Gần tuyến tính dương; FSTS²×DAI = +3,119</w:t>
            </w:r>
          </w:p>
        </w:tc>
      </w:tr>
      <w:tr>
        <w:tc>
          <w:tcPr/>
          <w:p>
            <w:pPr>
              <w:pStyle w:val="Compact"/>
              <w:jc w:val="left"/>
            </w:pPr>
            <w:r>
              <w:t xml:space="preserve">P5</w:t>
            </w:r>
          </w:p>
        </w:tc>
        <w:tc>
          <w:tcPr/>
          <w:p>
            <w:pPr>
              <w:pStyle w:val="Compact"/>
              <w:jc w:val="left"/>
            </w:pPr>
            <w:r>
              <w:t xml:space="preserve">Trung Quốc (2 đợt, N = 4.559)</w:t>
            </w:r>
          </w:p>
        </w:tc>
        <w:tc>
          <w:tcPr/>
          <w:p>
            <w:pPr>
              <w:pStyle w:val="Compact"/>
              <w:jc w:val="left"/>
            </w:pPr>
            <w:r>
              <w:t xml:space="preserve">CMS, IJOEM, APBR</w:t>
            </w:r>
          </w:p>
        </w:tc>
        <w:tc>
          <w:tcPr/>
          <w:p>
            <w:pPr>
              <w:pStyle w:val="Compact"/>
              <w:jc w:val="left"/>
            </w:pPr>
            <w:r>
              <w:t xml:space="preserve">Điểm uốn 47–49%, bền vững giữa hai đợt</w:t>
            </w:r>
          </w:p>
        </w:tc>
      </w:tr>
      <w:tr>
        <w:tc>
          <w:tcPr/>
          <w:p>
            <w:pPr>
              <w:pStyle w:val="Compact"/>
              <w:jc w:val="left"/>
            </w:pPr>
            <w:r>
              <w:t xml:space="preserve">P6</w:t>
            </w:r>
          </w:p>
        </w:tc>
        <w:tc>
          <w:tcPr/>
          <w:p>
            <w:pPr>
              <w:pStyle w:val="Compact"/>
              <w:jc w:val="left"/>
            </w:pPr>
            <w:r>
              <w:t xml:space="preserve">Meta-analysis 3 cấp (k = 238, K = 288)</w:t>
            </w:r>
          </w:p>
        </w:tc>
        <w:tc>
          <w:tcPr/>
          <w:p>
            <w:pPr>
              <w:pStyle w:val="Compact"/>
              <w:jc w:val="left"/>
            </w:pPr>
            <w:r>
              <w:t xml:space="preserve">APJM, JIM, JWB</w:t>
            </w:r>
          </w:p>
        </w:tc>
        <w:tc>
          <w:tcPr/>
          <w:p>
            <w:pPr>
              <w:pStyle w:val="Compact"/>
              <w:jc w:val="left"/>
            </w:pPr>
            <w:r>
              <w:t xml:space="preserve">r = 0,074; I² = 62,4%; Q_M = 17,35 (p = .002)</w:t>
            </w:r>
          </w:p>
        </w:tc>
      </w:tr>
      <w:tr>
        <w:tc>
          <w:tcPr/>
          <w:p>
            <w:pPr>
              <w:pStyle w:val="Compact"/>
              <w:jc w:val="left"/>
            </w:pPr>
            <w:r>
              <w:t xml:space="preserve">P7</w:t>
            </w:r>
          </w:p>
        </w:tc>
        <w:tc>
          <w:tcPr/>
          <w:p>
            <w:pPr>
              <w:pStyle w:val="Compact"/>
              <w:jc w:val="left"/>
            </w:pPr>
            <w:r>
              <w:t xml:space="preserve">Đa quốc gia (49 nền, N = 80.373 ở M2 / 78.445 ở M5)</w:t>
            </w:r>
          </w:p>
        </w:tc>
        <w:tc>
          <w:tcPr/>
          <w:p>
            <w:pPr>
              <w:pStyle w:val="Compact"/>
              <w:jc w:val="left"/>
            </w:pPr>
            <w:r>
              <w:t xml:space="preserve">JIBS, APJM, IBR</w:t>
            </w:r>
          </w:p>
        </w:tc>
        <w:tc>
          <w:tcPr/>
          <w:p>
            <w:pPr>
              <w:pStyle w:val="Compact"/>
              <w:jc w:val="left"/>
            </w:pPr>
            <w:r>
              <w:t xml:space="preserve">Chữ U ngược; điểm uốn 51,5% (M2) đến 43,5% (mô hình đầy đủ M5); gradient ba vùng theo thể chế</w:t>
            </w:r>
          </w:p>
        </w:tc>
      </w:tr>
      <w:tr>
        <w:tc>
          <w:tcPr/>
          <w:p>
            <w:pPr>
              <w:pStyle w:val="Compact"/>
              <w:jc w:val="left"/>
            </w:pPr>
            <w:r>
              <w:t xml:space="preserve">P8</w:t>
            </w:r>
          </w:p>
        </w:tc>
        <w:tc>
          <w:tcPr/>
          <w:p>
            <w:pPr>
              <w:pStyle w:val="Compact"/>
              <w:jc w:val="left"/>
            </w:pPr>
            <w:r>
              <w:t xml:space="preserve">SIDS Thái Bình Dương (7 nền Pacific, N = 1.450)</w:t>
            </w:r>
          </w:p>
        </w:tc>
        <w:tc>
          <w:tcPr/>
          <w:p>
            <w:pPr>
              <w:pStyle w:val="Compact"/>
              <w:jc w:val="left"/>
            </w:pPr>
            <w:r>
              <w:t xml:space="preserve">World Development (bản redesign</w:t>
            </w:r>
            <w:r>
              <w:t xml:space="preserve"> </w:t>
            </w:r>
            <w:r>
              <w:t xml:space="preserve">“</w:t>
            </w:r>
            <w:r>
              <w:t xml:space="preserve">When the Inverted-U Dissolves</w:t>
            </w:r>
            <w:r>
              <w:t xml:space="preserve">”</w:t>
            </w:r>
            <w:r>
              <w:t xml:space="preserve">)</w:t>
            </w:r>
          </w:p>
        </w:tc>
        <w:tc>
          <w:tcPr/>
          <w:p>
            <w:pPr>
              <w:pStyle w:val="Compact"/>
              <w:jc w:val="left"/>
            </w:pPr>
            <w:r>
              <w:rPr>
                <w:bCs/>
                <w:b/>
              </w:rPr>
              <w:t xml:space="preserve">Chữ U ngược tan rã</w:t>
            </w:r>
            <w:r>
              <w:t xml:space="preserve"> </w:t>
            </w:r>
            <w:r>
              <w:t xml:space="preserve">(độ cong và độ dốc không có ý nghĩa thống kê); FIP là</w:t>
            </w:r>
            <w:r>
              <w:t xml:space="preserve"> </w:t>
            </w:r>
            <w:r>
              <w:rPr>
                <w:bCs/>
                <w:b/>
              </w:rPr>
              <w:t xml:space="preserve">trường hợp giới hạn lý thuyết</w:t>
            </w:r>
            <w:r>
              <w:t xml:space="preserve">. Hệ số −1,339 chỉ xuất hiện trên bản dựng hạn chế ba cụm (minh họa)</w:t>
            </w:r>
          </w:p>
        </w:tc>
      </w:tr>
      <w:tr>
        <w:tc>
          <w:tcPr/>
          <w:p>
            <w:pPr>
              <w:pStyle w:val="Compact"/>
              <w:jc w:val="left"/>
            </w:pPr>
            <w:r>
              <w:t xml:space="preserve">P9</w:t>
            </w:r>
          </w:p>
        </w:tc>
        <w:tc>
          <w:tcPr/>
          <w:p>
            <w:pPr>
              <w:pStyle w:val="Compact"/>
              <w:jc w:val="left"/>
            </w:pPr>
            <w:r>
              <w:t xml:space="preserve">Ấn Độ (3 đợt 2014–2025, N = 28.717)</w:t>
            </w:r>
          </w:p>
        </w:tc>
        <w:tc>
          <w:tcPr/>
          <w:p>
            <w:pPr>
              <w:pStyle w:val="Compact"/>
              <w:jc w:val="left"/>
            </w:pPr>
            <w:r>
              <w:t xml:space="preserve">MIR, JABS, IJOEM</w:t>
            </w:r>
          </w:p>
        </w:tc>
        <w:tc>
          <w:tcPr/>
          <w:p>
            <w:pPr>
              <w:pStyle w:val="Compact"/>
              <w:jc w:val="left"/>
            </w:pPr>
            <w:r>
              <w:t xml:space="preserve">Điểm uốn 61,8% đến 40,7% đến sụp đổ ngưỡng</w:t>
            </w:r>
          </w:p>
        </w:tc>
      </w:tr>
    </w:tbl>
    <w:bookmarkEnd w:id="24"/>
    <w:bookmarkEnd w:id="25"/>
    <w:bookmarkStart w:id="26" w:name="dữ-liệu-và-phương-pháp-luận"/>
    <w:p>
      <w:pPr>
        <w:pStyle w:val="Heading2"/>
      </w:pPr>
      <w:r>
        <w:t xml:space="preserve">3. Dữ liệu và phương pháp luận</w:t>
      </w:r>
    </w:p>
    <w:p>
      <w:pPr>
        <w:numPr>
          <w:ilvl w:val="0"/>
          <w:numId w:val="1001"/>
        </w:numPr>
        <w:pStyle w:val="Compact"/>
      </w:pPr>
      <w:r>
        <w:rPr>
          <w:bCs/>
          <w:b/>
        </w:rPr>
        <w:t xml:space="preserve">Phạm vi dữ liệu:</w:t>
      </w:r>
      <w:r>
        <w:t xml:space="preserve"> </w:t>
      </w:r>
      <w:r>
        <w:t xml:space="preserve">WBES 49 nền kinh tế châu Á – Thái Bình Dương (gồm Nhật Bản 2025;</w:t>
      </w:r>
      <w:r>
        <w:t xml:space="preserve"> </w:t>
      </w:r>
      <w:r>
        <w:rPr>
          <w:bCs/>
          <w:b/>
        </w:rPr>
        <w:t xml:space="preserve">loại Timor-Leste</w:t>
      </w:r>
      <w:r>
        <w:t xml:space="preserve"> </w:t>
      </w:r>
      <w:r>
        <w:t xml:space="preserve">vì không thuộc nhóm quốc đảo Thái Bình Dương theo phân loại Ngân hàng Thế giới và Liên Hợp Quốc), phân loại theo khung thể chế ICRV 6 nhóm. Pool mô tả tái lập từ raw</w:t>
      </w:r>
      <w:r>
        <w:t xml:space="preserve"> </w:t>
      </w:r>
      <w:r>
        <w:rPr>
          <w:rStyle w:val="VerbatimChar"/>
        </w:rPr>
        <w:t xml:space="preserve">.dta</w:t>
      </w:r>
      <w:r>
        <w:t xml:space="preserve">:</w:t>
      </w:r>
      <w:r>
        <w:t xml:space="preserve"> </w:t>
      </w:r>
      <w:r>
        <w:rPr>
          <w:bCs/>
          <w:b/>
        </w:rPr>
        <w:t xml:space="preserve">87.987 doanh nghiệp / 99 cặp nền kinh tế × năm</w:t>
      </w:r>
      <w:r>
        <w:t xml:space="preserve"> </w:t>
      </w:r>
      <w:r>
        <w:t xml:space="preserve">(2006–2026), độ phủ 49/49 nền. Mẫu hồi quy P7: M2 N = 80.373, M5 N = 78.445. Nhóm VI SIDS = 7 nền Pacific (mẫu chính P8 N = 1.450). Pool phân loại 96.415/52 nền (tổng locked, đang chờ re-lock trên master đầy đủ).</w:t>
      </w:r>
    </w:p>
    <w:p>
      <w:pPr>
        <w:numPr>
          <w:ilvl w:val="0"/>
          <w:numId w:val="1001"/>
        </w:numPr>
        <w:pStyle w:val="Compact"/>
      </w:pPr>
      <w:r>
        <w:rPr>
          <w:bCs/>
          <w:b/>
        </w:rPr>
        <w:t xml:space="preserve">Quy trình hợp nhất S1–S6</w:t>
      </w:r>
      <w:r>
        <w:t xml:space="preserve"> </w:t>
      </w:r>
      <w:r>
        <w:t xml:space="preserve">(lọc bộ công cụ chuẩn ≥2006, khử trùng lặp, hài hòa hóa biến, xử lý mã thiếu, phân tầng ICRV, mẫu phân tích) được trình bày tại Phụ lục A với sơ đồ dòng dữ liệu kiểu PRISMA và luận chứng APA 7 — chuẩn bị sẵn cho câu hỏi của hội đồng về cách gộp dữ liệu đa quốc gia.</w:t>
      </w:r>
    </w:p>
    <w:p>
      <w:pPr>
        <w:numPr>
          <w:ilvl w:val="0"/>
          <w:numId w:val="1001"/>
        </w:numPr>
        <w:pStyle w:val="Compact"/>
      </w:pPr>
      <w:r>
        <w:rPr>
          <w:bCs/>
          <w:b/>
        </w:rPr>
        <w:t xml:space="preserve">Xử lý so sánh xuyên tiền tệ:</w:t>
      </w:r>
      <w:r>
        <w:t xml:space="preserve"> </w:t>
      </w:r>
      <w:r>
        <w:t xml:space="preserve">doanh thu WBES báo cáo bằng nội tệ; năng suất được chuẩn hóa z trong từng cặp nền kinh tế × năm và mọi mô hình có hiệu ứng cố định hai chiều; so sánh mức xuyên quốc gia dùng chỉ số không thứ nguyên (ROS).</w:t>
      </w:r>
    </w:p>
    <w:p>
      <w:pPr>
        <w:numPr>
          <w:ilvl w:val="0"/>
          <w:numId w:val="1001"/>
        </w:numPr>
        <w:pStyle w:val="Compact"/>
      </w:pPr>
      <w:r>
        <w:rPr>
          <w:bCs/>
          <w:b/>
        </w:rPr>
        <w:t xml:space="preserve">Thao tác hóa FSTS</w:t>
      </w:r>
      <w:r>
        <w:t xml:space="preserve"> </w:t>
      </w:r>
      <w:r>
        <w:t xml:space="preserve">được kiểm chứng từ dữ liệu gốc và ghi rõ trong từng nghiên cứu: khung đa quốc gia (P7–P9) và thống kê mô tả dùng tổng xuất khẩu trực tiếp + gián tiếp (d3b + d3c) theo định nghĩa WBES; hai nghiên cứu đơn quốc gia (P3, P5) dùng riêng xuất khẩu trực tiếp (d3c) với luận chứng lý thuyết (Hessels &amp; Terjesen, 2010; Peng &amp; Ilinitch, 1998; Sullivan, 1994; Lu &amp; Beamish, 2001).</w:t>
      </w:r>
    </w:p>
    <w:p>
      <w:pPr>
        <w:numPr>
          <w:ilvl w:val="0"/>
          <w:numId w:val="1001"/>
        </w:numPr>
        <w:pStyle w:val="Compact"/>
      </w:pPr>
      <w:r>
        <w:rPr>
          <w:bCs/>
          <w:b/>
        </w:rPr>
        <w:t xml:space="preserve">Tính tái lập:</w:t>
      </w:r>
      <w:r>
        <w:t xml:space="preserve"> </w:t>
      </w:r>
      <w:r>
        <w:t xml:space="preserve">toàn bộ bảng biểu có pipeline Python kèm theo; bộ do-file Stata (chuẩn bị dữ liệu, ước lượng lại P7, P8) đã viết sẵn để xác thực hệ số trên máy có Stata trước khi nộp tạp chí.</w:t>
      </w:r>
    </w:p>
    <w:bookmarkEnd w:id="26"/>
    <w:bookmarkStart w:id="27" w:name="kiểm-soát-chất-lượng-đã-thực-hiện"/>
    <w:p>
      <w:pPr>
        <w:pStyle w:val="Heading2"/>
      </w:pPr>
      <w:r>
        <w:t xml:space="preserve">4. Kiểm soát chất lượng đã thực hiện</w:t>
      </w:r>
    </w:p>
    <w:p>
      <w:pPr>
        <w:numPr>
          <w:ilvl w:val="0"/>
          <w:numId w:val="1002"/>
        </w:numPr>
        <w:pStyle w:val="Compact"/>
      </w:pPr>
      <w:r>
        <w:t xml:space="preserve">Rà soát nhất quán đo lường hiệu quả doanh nghiệp (firm performance) xuyên P3/P4/P5 ↔ P7 ↔ luận án: cùng construct ln(doanh thu/lao động), điều kiện so sánh tiền tệ được phát biểu tường minh (Chương 3 Mục 3.3.2).</w:t>
      </w:r>
    </w:p>
    <w:p>
      <w:pPr>
        <w:numPr>
          <w:ilvl w:val="0"/>
          <w:numId w:val="1002"/>
        </w:numPr>
        <w:pStyle w:val="Compact"/>
      </w:pPr>
      <w:r>
        <w:t xml:space="preserve">Đối chiếu số liệu giữa bản thảo bài báo và luận án: điểm uốn, hệ số và cỡ mẫu của cả 7 bản thảo đã khớp với số liệu trong Chương 4.</w:t>
      </w:r>
    </w:p>
    <w:p>
      <w:pPr>
        <w:numPr>
          <w:ilvl w:val="0"/>
          <w:numId w:val="1002"/>
        </w:numPr>
        <w:pStyle w:val="Compact"/>
      </w:pPr>
      <w:r>
        <w:t xml:space="preserve">Toàn bộ luận án và hai chuyên đề dùng một hệ nhãn nhóm ICRV thống nhất và một pool dữ liệu mô tả duy nhất; danh mục tài liệu tham khảo theo APA 7 có DOI.</w:t>
      </w:r>
    </w:p>
    <w:bookmarkEnd w:id="27"/>
    <w:bookmarkStart w:id="29" w:name="b.-cập-nhật-quan-trọng-16-1962026"/>
    <w:p>
      <w:pPr>
        <w:pStyle w:val="Heading2"/>
      </w:pPr>
      <w:r>
        <w:t xml:space="preserve">4b. Cập nhật quan trọng (16 → 19/6/2026)</w:t>
      </w:r>
    </w:p>
    <w:p>
      <w:pPr>
        <w:pStyle w:val="FirstParagraph"/>
      </w:pPr>
      <w:r>
        <w:t xml:space="preserve">Ba điều chỉnh lớn đã được thực hiện và đồng bộ toàn bộ luận án, hai chuyên đề, bản thảo P8 và slide:</w:t>
      </w:r>
    </w:p>
    <w:p>
      <w:pPr>
        <w:pStyle w:val="BodyText"/>
      </w:pPr>
      <w:r>
        <w:rPr>
          <w:bCs/>
          <w:b/>
        </w:rPr>
        <w:t xml:space="preserve">(1) Loại Timor-Leste khỏi nhóm SIDS Thái Bình Dương — có cơ sở phân loại quốc tế.</w:t>
      </w:r>
      <w:r>
        <w:t xml:space="preserve"> </w:t>
      </w:r>
      <w:r>
        <w:t xml:space="preserve">Rà soát phát hiện mã phân loại</w:t>
      </w:r>
      <w:r>
        <w:t xml:space="preserve"> </w:t>
      </w:r>
      <w:r>
        <w:rPr>
          <w:rStyle w:val="VerbatimChar"/>
        </w:rPr>
        <w:t xml:space="preserve">icrv_map</w:t>
      </w:r>
      <w:r>
        <w:t xml:space="preserve"> </w:t>
      </w:r>
      <w:r>
        <w:t xml:space="preserve">từng xếp nhầm Timor-Leste vào Nhóm VI (SIDS_small). Hai chuẩn uy quyền đều xác nhận Timor-Leste</w:t>
      </w:r>
      <w:r>
        <w:t xml:space="preserve"> </w:t>
      </w:r>
      <w:r>
        <w:rPr>
          <w:bCs/>
          <w:b/>
        </w:rPr>
        <w:t xml:space="preserve">không</w:t>
      </w:r>
      <w:r>
        <w:t xml:space="preserve"> </w:t>
      </w:r>
      <w:r>
        <w:t xml:space="preserve">thuộc nhóm quốc đảo Thái Bình Dương: Ngân hàng Thế giới (11 Pacific Island Countries) và Liên Hợp Quốc (14 Pacific SIDS). Đã sửa mã, chạy lại P7 và P8 trực tiếp từ raw</w:t>
      </w:r>
      <w:r>
        <w:t xml:space="preserve"> </w:t>
      </w:r>
      <w:r>
        <w:rPr>
          <w:rStyle w:val="VerbatimChar"/>
        </w:rPr>
        <w:t xml:space="preserve">.dta</w:t>
      </w:r>
      <w:r>
        <w:t xml:space="preserve">: khung giảm</w:t>
      </w:r>
      <w:r>
        <w:t xml:space="preserve"> </w:t>
      </w:r>
      <w:r>
        <w:rPr>
          <w:bCs/>
          <w:b/>
        </w:rPr>
        <w:t xml:space="preserve">50 → 49 nền</w:t>
      </w:r>
      <w:r>
        <w:t xml:space="preserve">, Nhóm VI còn</w:t>
      </w:r>
      <w:r>
        <w:t xml:space="preserve"> </w:t>
      </w:r>
      <w:r>
        <w:rPr>
          <w:bCs/>
          <w:b/>
        </w:rPr>
        <w:t xml:space="preserve">7 nền Pacific</w:t>
      </w:r>
      <w:r>
        <w:t xml:space="preserve">. Tác động lên kết quả lõi P7</w:t>
      </w:r>
      <w:r>
        <w:t xml:space="preserve"> </w:t>
      </w:r>
      <w:r>
        <w:rPr>
          <w:bCs/>
          <w:b/>
        </w:rPr>
        <w:t xml:space="preserve">không đáng kể</w:t>
      </w:r>
      <w:r>
        <w:t xml:space="preserve"> </w:t>
      </w:r>
      <w:r>
        <w:t xml:space="preserve">(Timor ≈ 0,55% mẫu; điểm uốn và hệ số giữ nguyên).</w:t>
      </w:r>
    </w:p>
    <w:p>
      <w:pPr>
        <w:pStyle w:val="BodyText"/>
      </w:pPr>
      <w:r>
        <w:rPr>
          <w:bCs/>
          <w:b/>
        </w:rPr>
        <w:t xml:space="preserve">(2) Tái khung kết quả P8 từ</w:t>
      </w:r>
      <w:r>
        <w:rPr>
          <w:bCs/>
          <w:b/>
        </w:rPr>
        <w:t xml:space="preserve"> </w:t>
      </w:r>
      <w:r>
        <w:rPr>
          <w:bCs/>
          <w:b/>
        </w:rPr>
        <w:t xml:space="preserve">“</w:t>
      </w:r>
      <w:r>
        <w:rPr>
          <w:bCs/>
          <w:b/>
        </w:rPr>
        <w:t xml:space="preserve">FIP âm đơn điệu mạnh</w:t>
      </w:r>
      <w:r>
        <w:rPr>
          <w:bCs/>
          <w:b/>
        </w:rPr>
        <w:t xml:space="preserve">”</w:t>
      </w:r>
      <w:r>
        <w:rPr>
          <w:bCs/>
          <w:b/>
        </w:rPr>
        <w:t xml:space="preserve"> </w:t>
      </w:r>
      <w:r>
        <w:rPr>
          <w:bCs/>
          <w:b/>
        </w:rPr>
        <w:t xml:space="preserve">sang</w:t>
      </w:r>
      <w:r>
        <w:rPr>
          <w:bCs/>
          <w:b/>
        </w:rPr>
        <w:t xml:space="preserve"> </w:t>
      </w:r>
      <w:r>
        <w:rPr>
          <w:bCs/>
          <w:b/>
        </w:rPr>
        <w:t xml:space="preserve">“</w:t>
      </w:r>
      <w:r>
        <w:rPr>
          <w:bCs/>
          <w:b/>
        </w:rPr>
        <w:t xml:space="preserve">sự tan rã của chữ U ngược</w:t>
      </w:r>
      <w:r>
        <w:rPr>
          <w:bCs/>
          <w:b/>
        </w:rPr>
        <w:t xml:space="preserve">”</w:t>
      </w:r>
      <w:r>
        <w:rPr>
          <w:bCs/>
          <w:b/>
        </w:rPr>
        <w:t xml:space="preserve">.</w:t>
      </w:r>
      <w:r>
        <w:t xml:space="preserve"> </w:t>
      </w:r>
      <w:r>
        <w:t xml:space="preserve">Hệ số FIP β = −1,339 trước đây chỉ tái lập trên một bản dựng hạn chế</w:t>
      </w:r>
      <w:r>
        <w:t xml:space="preserve"> </w:t>
      </w:r>
      <w:r>
        <w:rPr>
          <w:bCs/>
          <w:b/>
        </w:rPr>
        <w:t xml:space="preserve">ba cụm</w:t>
      </w:r>
      <w:r>
        <w:t xml:space="preserve"> </w:t>
      </w:r>
      <w:r>
        <w:t xml:space="preserve">(N = 209), nhạy cảm với phiên bản dữ liệu. Trên mẫu đầy đủ</w:t>
      </w:r>
      <w:r>
        <w:t xml:space="preserve"> </w:t>
      </w:r>
      <w:r>
        <w:rPr>
          <w:bCs/>
          <w:b/>
        </w:rPr>
        <w:t xml:space="preserve">bảy nền Pacific</w:t>
      </w:r>
      <w:r>
        <w:t xml:space="preserve"> </w:t>
      </w:r>
      <w:r>
        <w:t xml:space="preserve">(N = 1.450, suy luận bootstrap cụm hoang dã), phát hiện</w:t>
      </w:r>
      <w:r>
        <w:t xml:space="preserve"> </w:t>
      </w:r>
      <w:r>
        <w:rPr>
          <w:bCs/>
          <w:b/>
        </w:rPr>
        <w:t xml:space="preserve">vững</w:t>
      </w:r>
      <w:r>
        <w:t xml:space="preserve"> </w:t>
      </w:r>
      <w:r>
        <w:t xml:space="preserve">là dạng chữ U ngược</w:t>
      </w:r>
      <w:r>
        <w:t xml:space="preserve"> </w:t>
      </w:r>
      <w:r>
        <w:rPr>
          <w:bCs/>
          <w:b/>
        </w:rPr>
        <w:t xml:space="preserve">tan rã</w:t>
      </w:r>
      <w:r>
        <w:t xml:space="preserve"> </w:t>
      </w:r>
      <w:r>
        <w:t xml:space="preserve">(cả độ cong lẫn độ dốc không có ý nghĩa thống kê), tương phản với chữ U ngược sắc nét của lục địa.</w:t>
      </w:r>
      <w:r>
        <w:t xml:space="preserve"> </w:t>
      </w:r>
      <w:r>
        <w:rPr>
          <w:bCs/>
          <w:b/>
        </w:rPr>
        <w:t xml:space="preserve">FIP được định vị lại là một trường hợp giới hạn lý thuyết</w:t>
      </w:r>
      <w:r>
        <w:t xml:space="preserve"> </w:t>
      </w:r>
      <w:r>
        <w:t xml:space="preserve">(đóng góp khái niệm về điều kiện biên), không phải một hiệu ứng âm đơn điệu được ước lượng vững. Đây là cách trình bày trung thực và phòng thủ tốt hơn trước hội đồng và phản biện tạp chí.</w:t>
      </w:r>
    </w:p>
    <w:p>
      <w:pPr>
        <w:pStyle w:val="BodyText"/>
      </w:pPr>
      <w:r>
        <w:rPr>
          <w:bCs/>
          <w:b/>
        </w:rPr>
        <w:t xml:space="preserve">(3) Thiết lập</w:t>
      </w:r>
      <w:r>
        <w:rPr>
          <w:bCs/>
          <w:b/>
        </w:rPr>
        <w:t xml:space="preserve"> </w:t>
      </w:r>
      <w:r>
        <w:rPr>
          <w:bCs/>
          <w:b/>
        </w:rPr>
        <w:t xml:space="preserve">“</w:t>
      </w:r>
      <w:r>
        <w:rPr>
          <w:bCs/>
          <w:b/>
        </w:rPr>
        <w:t xml:space="preserve">một nguồn chân lý</w:t>
      </w:r>
      <w:r>
        <w:rPr>
          <w:bCs/>
          <w:b/>
        </w:rPr>
        <w:t xml:space="preserve">”</w:t>
      </w:r>
      <w:r>
        <w:rPr>
          <w:bCs/>
          <w:b/>
        </w:rPr>
        <w:t xml:space="preserve"> </w:t>
      </w:r>
      <w:r>
        <w:rPr>
          <w:bCs/>
          <w:b/>
        </w:rPr>
        <w:t xml:space="preserve">cho bảng mô tả + re-lock dòng SIDS.</w:t>
      </w:r>
      <w:r>
        <w:t xml:space="preserve"> </w:t>
      </w:r>
      <w:r>
        <w:t xml:space="preserve">Đã xây một pipeline mô tả canonical (</w:t>
      </w:r>
      <w:r>
        <w:rPr>
          <w:rStyle w:val="VerbatimChar"/>
        </w:rPr>
        <w:t xml:space="preserve">scripts/relock_descriptives_canonical.py</w:t>
      </w:r>
      <w:r>
        <w:t xml:space="preserve">) tái lập mọi bảng mô tả trực tiếp từ raw, cùng quy trình hài hòa hóa với phần hồi quy. Pipeline này tái lập</w:t>
      </w:r>
      <w:r>
        <w:t xml:space="preserve"> </w:t>
      </w:r>
      <w:r>
        <w:rPr>
          <w:bCs/>
          <w:b/>
        </w:rPr>
        <w:t xml:space="preserve">khớp tuyệt đối</w:t>
      </w:r>
      <w:r>
        <w:t xml:space="preserve"> </w:t>
      </w:r>
      <w:r>
        <w:t xml:space="preserve">các nhóm không-SIDS của Bảng 4.2; dòng Nhóm VI đã được cập nhật về giá trị 7 nền Pacific (đổi mới sản phẩm 39,6%, website 47,1%…). Mọi số mô tả nay tái lập được từ mã + dữ liệu đã commit.</w:t>
      </w:r>
    </w:p>
    <w:bookmarkStart w:id="28" w:name="các-điểm-xin-thầy-quyết-định"/>
    <w:p>
      <w:pPr>
        <w:pStyle w:val="Heading3"/>
      </w:pPr>
      <w:r>
        <w:t xml:space="preserve">Các điểm xin Thầy quyết định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Nội dung</w:t>
            </w:r>
          </w:p>
        </w:tc>
        <w:tc>
          <w:tcPr/>
          <w:p>
            <w:pPr>
              <w:pStyle w:val="Compact"/>
              <w:jc w:val="left"/>
            </w:pPr>
            <w:r>
              <w:t xml:space="preserve">Vì sao cần</w:t>
            </w:r>
          </w:p>
        </w:tc>
      </w:tr>
      <w:tr>
        <w:tc>
          <w:tcPr/>
          <w:p>
            <w:pPr>
              <w:pStyle w:val="Compact"/>
              <w:jc w:val="left"/>
            </w:pPr>
            <w:r>
              <w:rPr>
                <w:bCs/>
                <w:b/>
              </w:rPr>
              <w:t xml:space="preserve">G1</w:t>
            </w:r>
          </w:p>
        </w:tc>
        <w:tc>
          <w:tcPr/>
          <w:p>
            <w:pPr>
              <w:pStyle w:val="Compact"/>
              <w:jc w:val="left"/>
            </w:pPr>
            <w:r>
              <w:t xml:space="preserve">Chấp thuận pipeline mô tả canonical làm chuẩn; chấp nhận một vài số mô tả thay đổi nhẹ so với bản in cũ (vì chuyển sang tái lập được)</w:t>
            </w:r>
          </w:p>
        </w:tc>
        <w:tc>
          <w:tcPr/>
          <w:p>
            <w:pPr>
              <w:pStyle w:val="Compact"/>
              <w:jc w:val="left"/>
            </w:pPr>
            <w:r>
              <w:t xml:space="preserve">Để hoàn tất re-lock các bảng mô tả còn lại (cột n Bảng 4.1 các nhóm khác)</w:t>
            </w:r>
          </w:p>
        </w:tc>
      </w:tr>
      <w:tr>
        <w:tc>
          <w:tcPr/>
          <w:p>
            <w:pPr>
              <w:pStyle w:val="Compact"/>
              <w:jc w:val="left"/>
            </w:pPr>
            <w:r>
              <w:rPr>
                <w:bCs/>
                <w:b/>
              </w:rPr>
              <w:t xml:space="preserve">G2</w:t>
            </w:r>
          </w:p>
        </w:tc>
        <w:tc>
          <w:tcPr/>
          <w:p>
            <w:pPr>
              <w:pStyle w:val="Compact"/>
              <w:jc w:val="left"/>
            </w:pPr>
            <w:r>
              <w:t xml:space="preserve">Dùng khung tái lập 49 nền / 87.987 thay tổng locked 96.415/88.869</w:t>
            </w:r>
          </w:p>
        </w:tc>
        <w:tc>
          <w:tcPr/>
          <w:p>
            <w:pPr>
              <w:pStyle w:val="Compact"/>
              <w:jc w:val="left"/>
            </w:pPr>
            <w:r>
              <w:t xml:space="preserve">Thống nhất</w:t>
            </w:r>
            <w:r>
              <w:t xml:space="preserve"> </w:t>
            </w:r>
            <w:r>
              <w:t xml:space="preserve">“</w:t>
            </w:r>
            <w:r>
              <w:t xml:space="preserve">một nguồn chân lý</w:t>
            </w:r>
            <w:r>
              <w:t xml:space="preserve">”</w:t>
            </w:r>
            <w:r>
              <w:t xml:space="preserve"> </w:t>
            </w:r>
            <w:r>
              <w:t xml:space="preserve">cho toàn luận án</w:t>
            </w:r>
          </w:p>
        </w:tc>
      </w:tr>
      <w:tr>
        <w:tc>
          <w:tcPr/>
          <w:p>
            <w:pPr>
              <w:pStyle w:val="Compact"/>
              <w:jc w:val="left"/>
            </w:pPr>
            <w:r>
              <w:rPr>
                <w:bCs/>
                <w:b/>
              </w:rPr>
              <w:t xml:space="preserve">G3</w:t>
            </w:r>
          </w:p>
        </w:tc>
        <w:tc>
          <w:tcPr/>
          <w:p>
            <w:pPr>
              <w:pStyle w:val="Compact"/>
              <w:jc w:val="left"/>
            </w:pPr>
            <w:r>
              <w:t xml:space="preserve">Duyệt định vị mới của P8 (dissolution) + xác nhận khối tác giả/đơn vị và tạp chí nộp (World Development)</w:t>
            </w:r>
          </w:p>
        </w:tc>
        <w:tc>
          <w:tcPr/>
          <w:p>
            <w:pPr>
              <w:pStyle w:val="Compact"/>
              <w:jc w:val="left"/>
            </w:pPr>
            <w:r>
              <w:t xml:space="preserve">Mở khóa nộp P8</w:t>
            </w:r>
          </w:p>
        </w:tc>
      </w:tr>
    </w:tbl>
    <w:bookmarkEnd w:id="28"/>
    <w:bookmarkEnd w:id="29"/>
    <w:bookmarkStart w:id="30" w:name="công-việc-tiếp-theo-xin-ý-kiến-thầy"/>
    <w:p>
      <w:pPr>
        <w:pStyle w:val="Heading2"/>
      </w:pPr>
      <w:r>
        <w:t xml:space="preserve">5. Công việc tiếp theo (xin ý kiến Thầy)</w:t>
      </w:r>
    </w:p>
    <w:p>
      <w:pPr>
        <w:numPr>
          <w:ilvl w:val="0"/>
          <w:numId w:val="1003"/>
        </w:numPr>
        <w:pStyle w:val="Compact"/>
      </w:pPr>
      <w:r>
        <w:rPr>
          <w:bCs/>
          <w:b/>
        </w:rPr>
        <w:t xml:space="preserve">Xác thực hệ số bằng Stata</w:t>
      </w:r>
      <w:r>
        <w:t xml:space="preserve"> </w:t>
      </w:r>
      <w:r>
        <w:t xml:space="preserve">trên máy có bản quyền (checklist 7 bước đã chuẩn bị) trước khi nộp P7/P8/P9.</w:t>
      </w:r>
    </w:p>
    <w:p>
      <w:pPr>
        <w:numPr>
          <w:ilvl w:val="0"/>
          <w:numId w:val="1003"/>
        </w:numPr>
        <w:pStyle w:val="Compact"/>
      </w:pPr>
      <w:r>
        <w:rPr>
          <w:bCs/>
          <w:b/>
        </w:rPr>
        <w:t xml:space="preserve">Lựa chọn tạp chí nộp đầu tiên</w:t>
      </w:r>
      <w:r>
        <w:t xml:space="preserve"> </w:t>
      </w:r>
      <w:r>
        <w:t xml:space="preserve">cho từng bản thảo trong danh sách mục tiêu (xin định hướng của Thầy).</w:t>
      </w:r>
    </w:p>
    <w:p>
      <w:pPr>
        <w:numPr>
          <w:ilvl w:val="0"/>
          <w:numId w:val="1003"/>
        </w:numPr>
        <w:pStyle w:val="Compact"/>
      </w:pPr>
      <w:r>
        <w:t xml:space="preserve">Biên dịch PDF slide bảo vệ và hoàn thiện thông tin GVHD trên trang bìa.</w:t>
      </w:r>
    </w:p>
    <w:p>
      <w:pPr>
        <w:numPr>
          <w:ilvl w:val="0"/>
          <w:numId w:val="1003"/>
        </w:numPr>
        <w:pStyle w:val="Compact"/>
      </w:pPr>
      <w:r>
        <w:t xml:space="preserve">Hoàn tất</w:t>
      </w:r>
      <w:r>
        <w:t xml:space="preserve"> </w:t>
      </w:r>
      <w:r>
        <w:rPr>
          <w:bCs/>
          <w:b/>
        </w:rPr>
        <w:t xml:space="preserve">re-lock mô tả toàn diện</w:t>
      </w:r>
      <w:r>
        <w:t xml:space="preserve"> </w:t>
      </w:r>
      <w:r>
        <w:t xml:space="preserve">(cột n Bảng 4.1 mọi nhóm sang khung tái lập) sau khi Thầy duyệt G1–G2.</w:t>
      </w:r>
    </w:p>
    <w:p>
      <w:pPr>
        <w:numPr>
          <w:ilvl w:val="0"/>
          <w:numId w:val="1003"/>
        </w:numPr>
        <w:pStyle w:val="Compact"/>
      </w:pPr>
      <w:r>
        <w:t xml:space="preserve">Kế hoạch mở rộng sau bảo vệ: bổ sung các nền/đợt khảo sát mới (gồm cân nhắc lại Timor-Leste như một nền Đông Nam Á riêng, không thuộc SIDS).</w:t>
      </w:r>
    </w:p>
    <w:bookmarkEnd w:id="30"/>
    <w:bookmarkStart w:id="31" w:name="X3bba61bd4712943d0c5691e4083e39f59b5964b"/>
    <w:p>
      <w:pPr>
        <w:pStyle w:val="Heading2"/>
      </w:pPr>
      <w:r>
        <w:t xml:space="preserve">6. Vị trí tài liệu (kho GitHub, nhánh</w:t>
      </w:r>
      <w:r>
        <w:t xml:space="preserve"> </w:t>
      </w:r>
      <w:r>
        <w:rPr>
          <w:rStyle w:val="VerbatimChar"/>
        </w:rPr>
        <w:t xml:space="preserve">claude/phd-thesis-review-L9Gml</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Tài liệu</w:t>
            </w:r>
          </w:p>
        </w:tc>
        <w:tc>
          <w:tcPr/>
          <w:p>
            <w:pPr>
              <w:pStyle w:val="Compact"/>
              <w:jc w:val="left"/>
            </w:pPr>
            <w:r>
              <w:t xml:space="preserve">Đường dẫn trong kho</w:t>
            </w:r>
          </w:p>
        </w:tc>
      </w:tr>
      <w:tr>
        <w:tc>
          <w:tcPr/>
          <w:p>
            <w:pPr>
              <w:pStyle w:val="Compact"/>
              <w:jc w:val="left"/>
            </w:pPr>
            <w:r>
              <w:t xml:space="preserve">Luận án đầy đủ (.docx, chuẩn CTU)</w:t>
            </w:r>
          </w:p>
        </w:tc>
        <w:tc>
          <w:tcPr/>
          <w:p>
            <w:pPr>
              <w:pStyle w:val="Compact"/>
              <w:jc w:val="left"/>
            </w:pPr>
            <w:r>
              <w:rPr>
                <w:rStyle w:val="VerbatimChar"/>
              </w:rPr>
              <w:t xml:space="preserve">dist/luan_an_ctu/LUAN_AN_FULL_vi.docx</w:t>
            </w:r>
          </w:p>
        </w:tc>
      </w:tr>
      <w:tr>
        <w:tc>
          <w:tcPr/>
          <w:p>
            <w:pPr>
              <w:pStyle w:val="Compact"/>
              <w:jc w:val="left"/>
            </w:pPr>
            <w:r>
              <w:t xml:space="preserve">Từng chương (.docx)</w:t>
            </w:r>
          </w:p>
        </w:tc>
        <w:tc>
          <w:tcPr/>
          <w:p>
            <w:pPr>
              <w:pStyle w:val="Compact"/>
              <w:jc w:val="left"/>
            </w:pPr>
            <w:r>
              <w:rPr>
                <w:rStyle w:val="VerbatimChar"/>
              </w:rPr>
              <w:t xml:space="preserve">dist/luan_an_ctu/chuong_1..5_*.docx</w:t>
            </w:r>
          </w:p>
        </w:tc>
      </w:tr>
      <w:tr>
        <w:tc>
          <w:tcPr/>
          <w:p>
            <w:pPr>
              <w:pStyle w:val="Compact"/>
              <w:jc w:val="left"/>
            </w:pPr>
            <w:r>
              <w:t xml:space="preserve">Chuyên đề 1 / Chuyên đề 2 (.docx)</w:t>
            </w:r>
          </w:p>
        </w:tc>
        <w:tc>
          <w:tcPr/>
          <w:p>
            <w:pPr>
              <w:pStyle w:val="Compact"/>
              <w:jc w:val="left"/>
            </w:pPr>
            <w:r>
              <w:rPr>
                <w:rStyle w:val="VerbatimChar"/>
              </w:rPr>
              <w:t xml:space="preserve">dist/chuyen_de_1/00_cd1_ctu_final_vi.docx</w:t>
            </w:r>
            <w:r>
              <w:t xml:space="preserve">,</w:t>
            </w:r>
            <w:r>
              <w:t xml:space="preserve"> </w:t>
            </w:r>
            <w:r>
              <w:rPr>
                <w:rStyle w:val="VerbatimChar"/>
              </w:rPr>
              <w:t xml:space="preserve">00_cd2_ctu_final_vi.docx</w:t>
            </w:r>
          </w:p>
        </w:tc>
      </w:tr>
      <w:tr>
        <w:tc>
          <w:tcPr/>
          <w:p>
            <w:pPr>
              <w:pStyle w:val="Compact"/>
              <w:jc w:val="left"/>
            </w:pPr>
            <w:r>
              <w:t xml:space="preserve">Phụ lục A hợp nhất dữ liệu (Việt/Anh)</w:t>
            </w:r>
          </w:p>
        </w:tc>
        <w:tc>
          <w:tcPr/>
          <w:p>
            <w:pPr>
              <w:pStyle w:val="Compact"/>
              <w:jc w:val="left"/>
            </w:pPr>
            <w:r>
              <w:rPr>
                <w:rStyle w:val="VerbatimChar"/>
              </w:rPr>
              <w:t xml:space="preserve">thesis/phu_luc_A_hop_nhat_du_lieu_vi.md</w:t>
            </w:r>
            <w:r>
              <w:t xml:space="preserve">,</w:t>
            </w:r>
            <w:r>
              <w:t xml:space="preserve"> </w:t>
            </w:r>
            <w:r>
              <w:rPr>
                <w:rStyle w:val="VerbatimChar"/>
              </w:rPr>
              <w:t xml:space="preserve">dist/luan_an_ctu/phu_luc_A_*.docx</w:t>
            </w:r>
          </w:p>
        </w:tc>
      </w:tr>
      <w:tr>
        <w:tc>
          <w:tcPr/>
          <w:p>
            <w:pPr>
              <w:pStyle w:val="Compact"/>
              <w:jc w:val="left"/>
            </w:pPr>
            <w:r>
              <w:t xml:space="preserve">Gói nộp tạp chí P3–P9 (blinded + title page + cover letter + bản VN)</w:t>
            </w:r>
          </w:p>
        </w:tc>
        <w:tc>
          <w:tcPr/>
          <w:p>
            <w:pPr>
              <w:pStyle w:val="Compact"/>
              <w:jc w:val="left"/>
            </w:pPr>
            <w:r>
              <w:rPr>
                <w:rStyle w:val="VerbatimChar"/>
              </w:rPr>
              <w:t xml:space="preserve">p3|p4|p5|p6|p7|p8|p9_india/submission/*_package/</w:t>
            </w:r>
          </w:p>
        </w:tc>
      </w:tr>
      <w:tr>
        <w:tc>
          <w:tcPr/>
          <w:p>
            <w:pPr>
              <w:pStyle w:val="Compact"/>
              <w:jc w:val="left"/>
            </w:pPr>
            <w:r>
              <w:t xml:space="preserve">Bản nộp P3/P4/P5 dạng PDF/LaTeX</w:t>
            </w:r>
          </w:p>
        </w:tc>
        <w:tc>
          <w:tcPr/>
          <w:p>
            <w:pPr>
              <w:pStyle w:val="Compact"/>
              <w:jc w:val="left"/>
            </w:pPr>
            <w:r>
              <w:rPr>
                <w:rStyle w:val="VerbatimChar"/>
              </w:rPr>
              <w:t xml:space="preserve">dist/submission/</w:t>
            </w:r>
          </w:p>
        </w:tc>
      </w:tr>
      <w:tr>
        <w:tc>
          <w:tcPr/>
          <w:p>
            <w:pPr>
              <w:pStyle w:val="Compact"/>
              <w:jc w:val="left"/>
            </w:pPr>
            <w:r>
              <w:t xml:space="preserve">Slide bảo vệ</w:t>
            </w:r>
          </w:p>
        </w:tc>
        <w:tc>
          <w:tcPr/>
          <w:p>
            <w:pPr>
              <w:pStyle w:val="Compact"/>
              <w:jc w:val="left"/>
            </w:pPr>
            <w:r>
              <w:rPr>
                <w:rStyle w:val="VerbatimChar"/>
              </w:rPr>
              <w:t xml:space="preserve">thesis/slides/defense_slides_vi.tex</w:t>
            </w:r>
          </w:p>
        </w:tc>
      </w:tr>
      <w:tr>
        <w:tc>
          <w:tcPr/>
          <w:p>
            <w:pPr>
              <w:pStyle w:val="Compact"/>
              <w:jc w:val="left"/>
            </w:pPr>
            <w:r>
              <w:t xml:space="preserve">Tóm tắt + Chương 1 tiếng Anh</w:t>
            </w:r>
          </w:p>
        </w:tc>
        <w:tc>
          <w:tcPr/>
          <w:p>
            <w:pPr>
              <w:pStyle w:val="Compact"/>
              <w:jc w:val="left"/>
            </w:pPr>
            <w:r>
              <w:rPr>
                <w:rStyle w:val="VerbatimChar"/>
              </w:rPr>
              <w:t xml:space="preserve">thesis/en/</w:t>
            </w:r>
          </w:p>
        </w:tc>
      </w:tr>
      <w:tr>
        <w:tc>
          <w:tcPr/>
          <w:p>
            <w:pPr>
              <w:pStyle w:val="Compact"/>
              <w:jc w:val="left"/>
            </w:pPr>
            <w:r>
              <w:t xml:space="preserve">Pipeline tái lập + do-file Stata</w:t>
            </w:r>
          </w:p>
        </w:tc>
        <w:tc>
          <w:tcPr/>
          <w:p>
            <w:pPr>
              <w:pStyle w:val="Compact"/>
              <w:jc w:val="left"/>
            </w:pPr>
            <w:r>
              <w:rPr>
                <w:rStyle w:val="VerbatimChar"/>
              </w:rPr>
              <w:t xml:space="preserve">scripts/</w:t>
            </w:r>
            <w:r>
              <w:t xml:space="preserve">,</w:t>
            </w:r>
            <w:r>
              <w:t xml:space="preserve"> </w:t>
            </w:r>
            <w:r>
              <w:rPr>
                <w:rStyle w:val="VerbatimChar"/>
              </w:rPr>
              <w:t xml:space="preserve">scripts/stata/</w:t>
            </w:r>
            <w:r>
              <w:t xml:space="preserve">,</w:t>
            </w:r>
            <w:r>
              <w:t xml:space="preserve"> </w:t>
            </w:r>
            <w:r>
              <w:rPr>
                <w:rStyle w:val="VerbatimChar"/>
              </w:rPr>
              <w:t xml:space="preserve">data_wbes/analysis/</w:t>
            </w:r>
          </w:p>
        </w:tc>
      </w:tr>
      <w:tr>
        <w:tc>
          <w:tcPr/>
          <w:p>
            <w:pPr>
              <w:pStyle w:val="Compact"/>
              <w:jc w:val="left"/>
            </w:pPr>
            <w:r>
              <w:t xml:space="preserve">Số chuẩn (nguồn chân lý) + pipeline mô tả canonical</w:t>
            </w:r>
          </w:p>
        </w:tc>
        <w:tc>
          <w:tcPr/>
          <w:p>
            <w:pPr>
              <w:pStyle w:val="Compact"/>
              <w:jc w:val="left"/>
            </w:pPr>
            <w:r>
              <w:rPr>
                <w:rStyle w:val="VerbatimChar"/>
              </w:rPr>
              <w:t xml:space="preserve">data_wbes/analysis/CANONICAL_NUMBERS.md</w:t>
            </w:r>
            <w:r>
              <w:t xml:space="preserve">,</w:t>
            </w:r>
            <w:r>
              <w:t xml:space="preserve"> </w:t>
            </w:r>
            <w:r>
              <w:rPr>
                <w:rStyle w:val="VerbatimChar"/>
              </w:rPr>
              <w:t xml:space="preserve">scripts/relock_descriptives_canonical.py</w:t>
            </w:r>
          </w:p>
        </w:tc>
      </w:tr>
      <w:tr>
        <w:tc>
          <w:tcPr/>
          <w:p>
            <w:pPr>
              <w:pStyle w:val="Compact"/>
              <w:jc w:val="left"/>
            </w:pPr>
            <w:r>
              <w:t xml:space="preserve">Nhật ký quyết định triển khai (Timor, dissolution, re-lock)</w:t>
            </w:r>
          </w:p>
        </w:tc>
        <w:tc>
          <w:tcPr/>
          <w:p>
            <w:pPr>
              <w:pStyle w:val="Compact"/>
              <w:jc w:val="left"/>
            </w:pPr>
            <w:r>
              <w:rPr>
                <w:rStyle w:val="VerbatimChar"/>
              </w:rPr>
              <w:t xml:space="preserve">IMPLEMENTATION_LOG.md</w:t>
            </w:r>
          </w:p>
        </w:tc>
      </w:tr>
      <w:tr>
        <w:tc>
          <w:tcPr/>
          <w:p>
            <w:pPr>
              <w:pStyle w:val="Compact"/>
              <w:jc w:val="left"/>
            </w:pPr>
            <w:r>
              <w:t xml:space="preserve">Bản thảo P8 (bản redesign hiện hành)</w:t>
            </w:r>
          </w:p>
        </w:tc>
        <w:tc>
          <w:tcPr/>
          <w:p>
            <w:pPr>
              <w:pStyle w:val="Compact"/>
              <w:jc w:val="left"/>
            </w:pPr>
            <w:r>
              <w:rPr>
                <w:rStyle w:val="VerbatimChar"/>
              </w:rPr>
              <w:t xml:space="preserve">p8/submission/world_development_redesign/</w:t>
            </w:r>
          </w:p>
        </w:tc>
      </w:tr>
    </w:tbl>
    <w:p>
      <w:r>
        <w:pict>
          <v:rect style="width:0;height:1.5pt" o:hralign="center" o:hrstd="t" o:hr="t"/>
        </w:pict>
      </w:r>
    </w:p>
    <w:p>
      <w:pPr>
        <w:pStyle w:val="FirstParagraph"/>
      </w:pPr>
      <w:r>
        <w:rPr>
          <w:iCs/>
          <w:i/>
        </w:rPr>
        <w:t xml:space="preserve">Kính trình Thầy xem xét và cho ý kiến định hướng.</w:t>
      </w:r>
    </w:p>
    <w:bookmarkEnd w:id="3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2026-06-20T05:36:48Z</dcterms:created>
  <dcterms:modified xsi:type="dcterms:W3CDTF">2026-06-20T05:36:48Z</dcterms:modified>
</cp:coreProperties>
</file>

<file path=docProps/custom.xml><?xml version="1.0" encoding="utf-8"?>
<Properties xmlns="http://schemas.openxmlformats.org/officeDocument/2006/custom-properties" xmlns:vt="http://schemas.openxmlformats.org/officeDocument/2006/docPropsVTypes"/>
</file>