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chứ không phải một phần thưởng năng suất đồng đều toàn doanh nghiệp.</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2026-05-27T02:52:20Z</dcterms:created>
  <dcterms:modified xsi:type="dcterms:W3CDTF">2026-05-27T02:52:20Z</dcterms:modified>
</cp:coreProperties>
</file>

<file path=docProps/custom.xml><?xml version="1.0" encoding="utf-8"?>
<Properties xmlns="http://schemas.openxmlformats.org/officeDocument/2006/custom-properties" xmlns:vt="http://schemas.openxmlformats.org/officeDocument/2006/docPropsVTypes"/>
</file>