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88,6%,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88,6%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 "đường cong chữ U ngược thất bại", vì kiểm định được điều kiện hóa trên hỗ trợ dày đặc xung quanh điểm ngoặt, mà điều kiện biên §3.4(i) xác lập là vắng mặt ở đây. Được đọc dựa trên giả thuyết bão hòa được phát triển trong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và có ý nghĩa biên (β = −1,705, SE = 0,931, p &lt; ,10).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88,6%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6"/>
    <w:bookmarkStart w:id="103"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7">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9">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70">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71">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2">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3">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4">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5">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w:t>
      </w:r>
      <w:r>
        <w:t xml:space="preserve"> </w:t>
      </w:r>
      <w:r>
        <w:rPr>
          <w:iCs/>
          <w:i/>
        </w:rPr>
        <w:t xml:space="preserve">47</w:t>
      </w:r>
      <w:r>
        <w:t xml:space="preserve">(3), 453–475.</w:t>
      </w:r>
      <w:r>
        <w:t xml:space="preserve"> </w:t>
      </w:r>
      <w:hyperlink r:id="rId76">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7">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8">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9">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80">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81">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w:t>
      </w:r>
      <w:r>
        <w:t xml:space="preserve">,</w:t>
      </w:r>
      <w:r>
        <w:t xml:space="preserve"> </w:t>
      </w:r>
      <w:r>
        <w:rPr>
          <w:iCs/>
          <w:i/>
        </w:rPr>
        <w:t xml:space="preserve">1</w:t>
      </w:r>
      <w:r>
        <w:t xml:space="preserve">(2), 259–269.</w:t>
      </w:r>
      <w:r>
        <w:t xml:space="preserve"> </w:t>
      </w:r>
      <w:hyperlink r:id="rId82">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6">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7">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8">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9">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9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91">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92">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3">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4">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5">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6">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§1.1 và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7">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8">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9">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0">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1">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2">
        <w:r>
          <w:rPr>
            <w:rStyle w:val="Hyperlink"/>
          </w:rPr>
          <w:t xml:space="preserve">https://www.enterprisesurveys.org</w:t>
        </w:r>
      </w:hyperlink>
    </w:p>
    <w:bookmarkEnd w:id="103"/>
    <w:bookmarkEnd w:id="10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2026-05-16T10:39:15Z</dcterms:created>
  <dcterms:modified xsi:type="dcterms:W3CDTF">2026-05-16T10:39:15Z</dcterms:modified>
</cp:coreProperties>
</file>

<file path=docProps/custom.xml><?xml version="1.0" encoding="utf-8"?>
<Properties xmlns="http://schemas.openxmlformats.org/officeDocument/2006/custom-properties" xmlns:vt="http://schemas.openxmlformats.org/officeDocument/2006/docPropsVTypes"/>
</file>