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6.png" ContentType="image/png"/>
  <Override PartName="/word/media/rId148.png" ContentType="image/png"/>
  <Override PartName="/word/media/rId145.png" ContentType="image/png"/>
  <Override PartName="/word/media/rId165.png" ContentType="image/png"/>
  <Override PartName="/word/media/rId152.png" ContentType="image/png"/>
  <Override PartName="/word/media/rId156.png" ContentType="image/png"/>
  <Override PartName="/word/media/rId168.png" ContentType="image/png"/>
  <Override PartName="/word/media/rId216.png" ContentType="image/png"/>
  <Override PartName="/word/media/rId1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1982–2026,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1982–2026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1982–2026,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2003–2025,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quốc tế hóa và hiệu quả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từ bảy nền kinh tế đảo nhỏ Thái Bình Dương xác nhận quan hệ âm đơn điệu không có điểm uốn,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đảo nhỏ Thái Bình Dương, lần đầu tiên trong tài liệu kinh doanh quốc tế, một trường hợp quan hệ quốc tế hóa và hiệu quả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1982–2026,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đảo nhỏ Thái Bình Dương.</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3"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nhất quán cho thấy</w:t>
      </w:r>
      <w:r>
        <w:t xml:space="preserve"> </w:t>
      </w:r>
      <m:oMath>
        <m:sSup>
          <m:e>
            <m:r>
              <m:t>I</m:t>
            </m:r>
          </m:e>
          <m:sup>
            <m:r>
              <m:t>2</m:t>
            </m:r>
          </m:sup>
        </m:sSup>
        <m:r>
          <m:rPr>
            <m:sty m:val="p"/>
          </m:rPr>
          <m:t>&gt;</m:t>
        </m:r>
        <m:r>
          <m:t>80</m:t>
        </m:r>
        <m:r>
          <m:rPr>
            <m:sty m:val="p"/>
          </m:rPr>
          <m:t>%</m:t>
        </m:r>
      </m:oMath>
      <w:r>
        <w:t xml:space="preserve">, tức hơn 80% biến thiên trong cỡ ảnh hưởng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gradient ICRV từ nhóm tiên tiến đến nhóm đảo nhỏ, kiểm định đồng thời H1 đến H6 với hiệu ứng cố định nền kinh tế và năm. Điểm uốn hiệu chỉnh năng lực của P7 là 43,6%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1"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bookmarkEnd w:id="73"/>
    <w:bookmarkStart w:id="74"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w:t>
      </w:r>
    </w:p>
    <w:bookmarkEnd w:id="74"/>
    <w:bookmarkStart w:id="75"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5"/>
    <w:bookmarkStart w:id="76"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6"/>
    <w:bookmarkStart w:id="77"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bookmarkEnd w:id="77"/>
    <w:bookmarkStart w:id="78"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8"/>
    <w:bookmarkStart w:id="79"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79"/>
    <w:bookmarkStart w:id="80"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0"/>
    <w:bookmarkEnd w:id="81"/>
    <w:bookmarkStart w:id="82"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w:t>
      </w:r>
      <w:r>
        <w:t xml:space="preserve"> </w:t>
      </w:r>
      <m:oMath>
        <m:sSup>
          <m:e>
            <m:r>
              <m:t>I</m:t>
            </m:r>
          </m:e>
          <m:sup>
            <m:r>
              <m:t>2</m:t>
            </m:r>
          </m:sup>
        </m:sSup>
        <m:r>
          <m:rPr>
            <m:sty m:val="p"/>
          </m:rPr>
          <m:t>&gt;</m:t>
        </m:r>
        <m:r>
          <m:t>80</m:t>
        </m:r>
        <m:r>
          <m:rPr>
            <m:sty m:val="p"/>
          </m:rPr>
          <m:t>%</m:t>
        </m:r>
      </m:oMath>
      <w:r>
        <w:t xml:space="preserve">,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2"/>
    <w:bookmarkEnd w:id="83"/>
    <w:bookmarkStart w:id="84" w:name="chương-3-phương-pháp-nghiên-cứu"/>
    <w:p>
      <w:pPr>
        <w:pStyle w:val="Heading1"/>
      </w:pPr>
      <w:r>
        <w:t xml:space="preserve">CHƯƠNG 3: PHƯƠNG PHÁP NGHIÊN CỨU</w:t>
      </w:r>
    </w:p>
    <w:bookmarkEnd w:id="84"/>
    <w:p>
      <w:r>
        <w:pict>
          <v:rect style="width:0;height:1.5pt" o:hralign="center" o:hrstd="t" o:hr="t"/>
        </w:pict>
      </w:r>
    </w:p>
    <w:bookmarkStart w:id="90" w:name="thiết-kế-nghiên-cứu-tổng-thể"/>
    <w:p>
      <w:pPr>
        <w:pStyle w:val="Heading2"/>
      </w:pPr>
      <w:r>
        <w:t xml:space="preserve">3.1 Thiết kế nghiên cứu tổng thể</w:t>
      </w:r>
    </w:p>
    <w:bookmarkStart w:id="85"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5"/>
    <w:bookmarkStart w:id="89"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7" name="Picture"/>
            <a:graphic>
              <a:graphicData uri="http://schemas.openxmlformats.org/drawingml/2006/picture">
                <pic:pic>
                  <pic:nvPicPr>
                    <pic:cNvPr descr="figures/fig_3_1_research_process.png" id="88" name="Picture"/>
                    <pic:cNvPicPr>
                      <a:picLocks noChangeArrowheads="1" noChangeAspect="1"/>
                    </pic:cNvPicPr>
                  </pic:nvPicPr>
                  <pic:blipFill>
                    <a:blip r:embed="rId86"/>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89"/>
    <w:bookmarkEnd w:id="90"/>
    <w:bookmarkStart w:id="94" w:name="giai-đoạn-1-phân-tích-tổng-hợp-19822026"/>
    <w:p>
      <w:pPr>
        <w:pStyle w:val="Heading2"/>
      </w:pPr>
      <w:r>
        <w:t xml:space="preserve">3.2 Giai đoạn 1: Phân tích tổng hợp 1982–2026</w:t>
      </w:r>
    </w:p>
    <w:bookmarkStart w:id="91"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1"/>
    <w:bookmarkStart w:id="92"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2"/>
    <w:bookmarkStart w:id="93"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3"/>
    <w:bookmarkEnd w:id="94"/>
    <w:bookmarkStart w:id="111" w:name="X2f2dc61cf51b22160123af8668c978f8ce43175"/>
    <w:p>
      <w:pPr>
        <w:pStyle w:val="Heading2"/>
      </w:pPr>
      <w:r>
        <w:t xml:space="preserve">3.3 Giai đoạn 2: Phân tích thực nghiệm đa quốc gia</w:t>
      </w:r>
    </w:p>
    <w:bookmarkStart w:id="95"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5"/>
    <w:bookmarkStart w:id="96"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6"/>
    <w:bookmarkStart w:id="97"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7"/>
    <w:bookmarkStart w:id="98"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8"/>
    <w:bookmarkStart w:id="99"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99"/>
    <w:bookmarkStart w:id="100"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0"/>
    <w:bookmarkStart w:id="101"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1"/>
    <w:bookmarkStart w:id="105" w:name="đo-lường-biến-điều-tiết"/>
    <w:p>
      <w:pPr>
        <w:pStyle w:val="Heading3"/>
      </w:pPr>
      <w:r>
        <w:t xml:space="preserve">3.3.4 Đo lường biến điều tiết</w:t>
      </w:r>
    </w:p>
    <w:bookmarkStart w:id="102"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2"/>
    <w:bookmarkStart w:id="103"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3"/>
    <w:bookmarkStart w:id="104"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4"/>
    <w:bookmarkEnd w:id="105"/>
    <w:bookmarkStart w:id="106"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6"/>
    <w:bookmarkStart w:id="107"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7"/>
    <w:bookmarkStart w:id="108"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8"/>
    <w:bookmarkStart w:id="109"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09"/>
    <w:bookmarkStart w:id="110"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0"/>
    <w:bookmarkEnd w:id="111"/>
    <w:bookmarkStart w:id="129" w:name="mô-hình-phân-tích"/>
    <w:p>
      <w:pPr>
        <w:pStyle w:val="Heading2"/>
      </w:pPr>
      <w:r>
        <w:t xml:space="preserve">3.4 Mô hình phân tích</w:t>
      </w:r>
    </w:p>
    <w:bookmarkStart w:id="112"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2"/>
    <w:bookmarkStart w:id="113"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3"/>
    <w:bookmarkStart w:id="114"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4"/>
    <w:bookmarkStart w:id="115"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5"/>
    <w:bookmarkStart w:id="118" w:name="mô-hình-điều-tiết-h2h6"/>
    <w:p>
      <w:pPr>
        <w:pStyle w:val="Heading3"/>
      </w:pPr>
      <w:r>
        <w:t xml:space="preserve">3.4.4 Mô hình điều tiết (H2–H6)</w:t>
      </w:r>
    </w:p>
    <w:bookmarkStart w:id="116"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6"/>
    <w:bookmarkStart w:id="117"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7"/>
    <w:bookmarkEnd w:id="118"/>
    <w:bookmarkStart w:id="119"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19"/>
    <w:bookmarkStart w:id="120"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0"/>
    <w:bookmarkStart w:id="121"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1"/>
    <w:bookmarkStart w:id="122"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2"/>
    <w:bookmarkStart w:id="123"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3"/>
    <w:bookmarkStart w:id="126"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4"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4"/>
    <w:bookmarkStart w:id="125"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5"/>
    <w:bookmarkEnd w:id="126"/>
    <w:bookmarkStart w:id="127"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7"/>
    <w:bookmarkStart w:id="128"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8"/>
    <w:bookmarkEnd w:id="129"/>
    <w:bookmarkStart w:id="140" w:name="kiểm-định-độ-vững"/>
    <w:p>
      <w:pPr>
        <w:pStyle w:val="Heading2"/>
      </w:pPr>
      <w:r>
        <w:t xml:space="preserve">3.5 Kiểm định độ vững</w:t>
      </w:r>
    </w:p>
    <w:bookmarkStart w:id="130"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0"/>
    <w:bookmarkStart w:id="131"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1"/>
    <w:bookmarkStart w:id="132"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2"/>
    <w:bookmarkStart w:id="133"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3"/>
    <w:bookmarkStart w:id="134"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4"/>
    <w:bookmarkStart w:id="135"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5"/>
    <w:bookmarkStart w:id="136"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xuyên-lược đồ cần được đọc một cách thận trọng.</w:t>
      </w:r>
    </w:p>
    <w:bookmarkEnd w:id="136"/>
    <w:bookmarkStart w:id="137"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7"/>
    <w:bookmarkStart w:id="138"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8"/>
    <w:bookmarkStart w:id="139"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39"/>
    <w:bookmarkEnd w:id="140"/>
    <w:bookmarkStart w:id="14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1"/>
    <w:bookmarkStart w:id="142"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2"/>
    <w:bookmarkStart w:id="143" w:name="chương-4-kết-quả-nghiên-cứu"/>
    <w:p>
      <w:pPr>
        <w:pStyle w:val="Heading1"/>
      </w:pPr>
      <w:r>
        <w:t xml:space="preserve">CHƯƠNG 4: KẾT QUẢ NGHIÊN CỨU</w:t>
      </w:r>
    </w:p>
    <w:bookmarkEnd w:id="143"/>
    <w:p>
      <w:r>
        <w:pict>
          <v:rect style="width:0;height:1.5pt" o:hralign="center" o:hrstd="t" o:hr="t"/>
        </w:pict>
      </w:r>
    </w:p>
    <w:bookmarkStart w:id="14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4"/>
    <w:bookmarkStart w:id="174" w:name="Xed285cd0261846a13dee28de69c0403b250498d"/>
    <w:p>
      <w:pPr>
        <w:pStyle w:val="Heading2"/>
      </w:pPr>
      <w:r>
        <w:t xml:space="preserve">4.1 Thực trạng quốc tế hóa và hiệu quả hoạt động kinh doanh tại châu Á</w:t>
      </w:r>
    </w:p>
    <w:bookmarkStart w:id="151"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6" name="Picture"/>
            <a:graphic>
              <a:graphicData uri="http://schemas.openxmlformats.org/drawingml/2006/picture">
                <pic:pic>
                  <pic:nvPicPr>
                    <pic:cNvPr descr="figures/fig_4_1_pool_composition.png" id="147" name="Picture"/>
                    <pic:cNvPicPr>
                      <a:picLocks noChangeArrowheads="1" noChangeAspect="1"/>
                    </pic:cNvPicPr>
                  </pic:nvPicPr>
                  <pic:blipFill>
                    <a:blip r:embed="rId145"/>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49" name="Picture"/>
            <a:graphic>
              <a:graphicData uri="http://schemas.openxmlformats.org/drawingml/2006/picture">
                <pic:pic>
                  <pic:nvPicPr>
                    <pic:cNvPr descr="figures/fig_4_0_pool_by_year.png" id="150" name="Picture"/>
                    <pic:cNvPicPr>
                      <a:picLocks noChangeArrowheads="1" noChangeAspect="1"/>
                    </pic:cNvPicPr>
                  </pic:nvPicPr>
                  <pic:blipFill>
                    <a:blip r:embed="rId148"/>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1"/>
    <w:bookmarkStart w:id="155"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3" name="Picture"/>
            <a:graphic>
              <a:graphicData uri="http://schemas.openxmlformats.org/drawingml/2006/picture">
                <pic:pic>
                  <pic:nvPicPr>
                    <pic:cNvPr descr="figures/fig_4_4_growth_pathway.png" id="154" name="Picture"/>
                    <pic:cNvPicPr>
                      <a:picLocks noChangeArrowheads="1" noChangeAspect="1"/>
                    </pic:cNvPicPr>
                  </pic:nvPicPr>
                  <pic:blipFill>
                    <a:blip r:embed="rId152"/>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5"/>
    <w:bookmarkStart w:id="159"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quốc tế hóa và hiệu quả âm đơn điệu (FIP).</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7" name="Picture"/>
            <a:graphic>
              <a:graphicData uri="http://schemas.openxmlformats.org/drawingml/2006/picture">
                <pic:pic>
                  <pic:nvPicPr>
                    <pic:cNvPr descr="figures/fig_4_6_firm_size.png" id="158" name="Picture"/>
                    <pic:cNvPicPr>
                      <a:picLocks noChangeArrowheads="1" noChangeAspect="1"/>
                    </pic:cNvPicPr>
                  </pic:nvPicPr>
                  <pic:blipFill>
                    <a:blip r:embed="rId156"/>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59"/>
    <w:bookmarkStart w:id="160"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0"/>
    <w:bookmarkStart w:id="161"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1"/>
    <w:bookmarkStart w:id="171"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3" name="Picture"/>
            <a:graphic>
              <a:graphicData uri="http://schemas.openxmlformats.org/drawingml/2006/picture">
                <pic:pic>
                  <pic:nvPicPr>
                    <pic:cNvPr descr="figures/fig_icrv_capability_gradient.png" id="164" name="Picture"/>
                    <pic:cNvPicPr>
                      <a:picLocks noChangeArrowheads="1" noChangeAspect="1"/>
                    </pic:cNvPicPr>
                  </pic:nvPicPr>
                  <pic:blipFill>
                    <a:blip r:embed="rId162"/>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6" name="Picture"/>
            <a:graphic>
              <a:graphicData uri="http://schemas.openxmlformats.org/drawingml/2006/picture">
                <pic:pic>
                  <pic:nvPicPr>
                    <pic:cNvPr descr="figures/fig_4_2_productivity_density.png" id="167" name="Picture"/>
                    <pic:cNvPicPr>
                      <a:picLocks noChangeArrowheads="1" noChangeAspect="1"/>
                    </pic:cNvPicPr>
                  </pic:nvPicPr>
                  <pic:blipFill>
                    <a:blip r:embed="rId165"/>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69" name="Picture"/>
            <a:graphic>
              <a:graphicData uri="http://schemas.openxmlformats.org/drawingml/2006/picture">
                <pic:pic>
                  <pic:nvPicPr>
                    <pic:cNvPr descr="figures/fig_4_7_spider_chart.png" id="170" name="Picture"/>
                    <pic:cNvPicPr>
                      <a:picLocks noChangeArrowheads="1" noChangeAspect="1"/>
                    </pic:cNvPicPr>
                  </pic:nvPicPr>
                  <pic:blipFill>
                    <a:blip r:embed="rId168"/>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1"/>
    <w:bookmarkStart w:id="172"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2"/>
    <w:bookmarkStart w:id="173"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3"/>
    <w:bookmarkEnd w:id="174"/>
    <w:bookmarkStart w:id="183" w:name="X793daa8b2eddd060588462e198e78f93f4f770d"/>
    <w:p>
      <w:pPr>
        <w:pStyle w:val="Heading2"/>
      </w:pPr>
      <w:r>
        <w:t xml:space="preserve">4.2 Kết quả tổng hợp định lượng: phân tích tổng hợp ba tầng (P6)</w:t>
      </w:r>
    </w:p>
    <w:bookmarkStart w:id="175"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5"/>
    <w:bookmarkStart w:id="176"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6"/>
    <w:bookmarkStart w:id="177"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7"/>
    <w:bookmarkStart w:id="178"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8"/>
    <w:bookmarkStart w:id="179"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79"/>
    <w:bookmarkStart w:id="180"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DerSimonian–Laof)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0"/>
    <w:bookmarkStart w:id="181"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1"/>
    <w:bookmarkStart w:id="182"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2"/>
    <w:bookmarkEnd w:id="183"/>
    <w:bookmarkStart w:id="193" w:name="Xae571c1410747d630a72c4d12985bac375822ae"/>
    <w:p>
      <w:pPr>
        <w:pStyle w:val="Heading2"/>
      </w:pPr>
      <w:r>
        <w:t xml:space="preserve">4.3 Kết quả bối cảnh thể chế tiên tiến: Đổi mới: Singapore (P4)</w:t>
      </w:r>
    </w:p>
    <w:bookmarkStart w:id="184"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4"/>
    <w:bookmarkStart w:id="185"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5"/>
    <w:bookmarkStart w:id="186"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6"/>
    <w:bookmarkStart w:id="187"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7"/>
    <w:bookmarkStart w:id="188"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8"/>
    <w:bookmarkStart w:id="189"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89"/>
    <w:bookmarkStart w:id="190"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0"/>
    <w:bookmarkStart w:id="191"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1"/>
    <w:bookmarkStart w:id="192"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2"/>
    <w:bookmarkEnd w:id="193"/>
    <w:bookmarkStart w:id="202" w:name="Xabe361c2d5961cf19ce7ab2bd5d9bc6d758140a"/>
    <w:p>
      <w:pPr>
        <w:pStyle w:val="Heading2"/>
      </w:pPr>
      <w:r>
        <w:t xml:space="preserve">4.4 Kết quả bối cảnh thể chế trung bình cao: Trung Quốc, 2012–2024 (P5)</w:t>
      </w:r>
    </w:p>
    <w:bookmarkStart w:id="194"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4"/>
    <w:bookmarkStart w:id="195"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5"/>
    <w:bookmarkStart w:id="196"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6"/>
    <w:bookmarkStart w:id="197"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7"/>
    <w:bookmarkStart w:id="198"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8"/>
    <w:bookmarkStart w:id="199"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199"/>
    <w:bookmarkStart w:id="200"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0"/>
    <w:bookmarkStart w:id="201"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1"/>
    <w:bookmarkEnd w:id="202"/>
    <w:bookmarkStart w:id="214" w:name="Xdbd5cc67084304ba85b73781c0cb0c00b74055b"/>
    <w:p>
      <w:pPr>
        <w:pStyle w:val="Heading2"/>
      </w:pPr>
      <w:r>
        <w:t xml:space="preserve">4.5 Kết quả bối cảnh chuyển đổi bậc thấp–trung: Việt Nam (P3)</w:t>
      </w:r>
    </w:p>
    <w:bookmarkStart w:id="203"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3"/>
    <w:bookmarkStart w:id="204"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4"/>
    <w:bookmarkStart w:id="205"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5"/>
    <w:bookmarkStart w:id="206"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6"/>
    <w:bookmarkStart w:id="207"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7"/>
    <w:bookmarkStart w:id="208"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8"/>
    <w:bookmarkStart w:id="209"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09"/>
    <w:bookmarkStart w:id="210"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0"/>
    <w:bookmarkStart w:id="211"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1"/>
    <w:bookmarkStart w:id="212"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2"/>
    <w:bookmarkStart w:id="213"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3"/>
    <w:bookmarkEnd w:id="214"/>
    <w:bookmarkStart w:id="225" w:name="X561afa853383c674354c1acb167a55cae3a018f"/>
    <w:p>
      <w:pPr>
        <w:pStyle w:val="Heading2"/>
      </w:pPr>
      <w:r>
        <w:t xml:space="preserve">4.6 Kết quả kiểm định toàn mẫu đa bối cảnh châu Á (P7)</w:t>
      </w:r>
    </w:p>
    <w:bookmarkStart w:id="21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5"/>
    <w:bookmarkStart w:id="219"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7" name="Picture"/>
            <a:graphic>
              <a:graphicData uri="http://schemas.openxmlformats.org/drawingml/2006/picture">
                <pic:pic>
                  <pic:nvPicPr>
                    <pic:cNvPr descr="figures/fig_4_x_ip_curves_icrv_gradient.png" id="218" name="Picture"/>
                    <pic:cNvPicPr>
                      <a:picLocks noChangeArrowheads="1" noChangeAspect="1"/>
                    </pic:cNvPicPr>
                  </pic:nvPicPr>
                  <pic:blipFill>
                    <a:blip r:embed="rId216"/>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19"/>
    <w:bookmarkStart w:id="220"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bookmarkEnd w:id="220"/>
    <w:bookmarkStart w:id="221"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1"/>
    <w:bookmarkStart w:id="222"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2"/>
    <w:bookmarkStart w:id="223"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3"/>
    <w:bookmarkStart w:id="224"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p>
      <w:r>
        <w:pict>
          <v:rect style="width:0;height:1.5pt" o:hralign="center" o:hrstd="t" o:hr="t"/>
        </w:pict>
      </w:r>
    </w:p>
    <w:bookmarkEnd w:id="224"/>
    <w:bookmarkEnd w:id="225"/>
    <w:bookmarkStart w:id="233" w:name="X42f69945b56833cca239d45dc5864a7be6f74d7"/>
    <w:p>
      <w:pPr>
        <w:pStyle w:val="Heading2"/>
      </w:pPr>
      <w:r>
        <w:t xml:space="preserve">4.7 Kết quả trường hợp biên SIDS: Các nền kinh tế đảo nhỏ đang phát triển (P8)</w:t>
      </w:r>
    </w:p>
    <w:bookmarkStart w:id="226"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Mẫu phân tích, gồm các quan sát có đủ giá trị về năng suất lao động, cường độ xuất khẩu và tuổi doanh nghiệp, có tổng</w:t>
      </w:r>
      <w:r>
        <w:t xml:space="preserve"> </w:t>
      </w:r>
      <m:oMath>
        <m:r>
          <m:t>N</m:t>
        </m:r>
        <m:r>
          <m:rPr>
            <m:sty m:val="p"/>
          </m:rPr>
          <m:t>=</m:t>
        </m:r>
        <m:r>
          <m:t>959</m:t>
        </m:r>
      </m:oMath>
      <w:r>
        <w:t xml:space="preserve"> </w:t>
      </w:r>
      <w:r>
        <w:t xml:space="preserve">doanh nghiệp, trong đó chỉ 132 doanh nghiệp (13,8% mẫu) có xuất khẩu với cường độ dương. Cường độ xuất khẩu trung bình rất thấp, ở mức 0,048 (tức 4,8%),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6"/>
    <w:bookmarkStart w:id="227" w:name="X3a91aba158adfa801f2fab61c6136ac64b479c6"/>
    <w:p>
      <w:pPr>
        <w:pStyle w:val="Heading3"/>
      </w:pPr>
      <w:r>
        <w:t xml:space="preserve">4.7.2 Hiệu ứng âm đơn điệu: Hình phạt quốc tế hóa cưỡng bức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227"/>
    <w:bookmarkStart w:id="22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tài liệu quốc tế hóa–hiệu quả doanh nghiệp cho khu vực Thái Bình Dương.</w:t>
      </w:r>
    </w:p>
    <w:bookmarkEnd w:id="228"/>
    <w:bookmarkStart w:id="22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29"/>
    <w:bookmarkStart w:id="23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0"/>
    <w:bookmarkStart w:id="23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1"/>
    <w:bookmarkStart w:id="232"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232"/>
    <w:bookmarkEnd w:id="233"/>
    <w:bookmarkStart w:id="242"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34"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34"/>
    <w:bookmarkStart w:id="235"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35"/>
    <w:bookmarkStart w:id="236"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36"/>
    <w:bookmarkStart w:id="237"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37"/>
    <w:bookmarkStart w:id="238"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38"/>
    <w:bookmarkStart w:id="239"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39"/>
    <w:bookmarkStart w:id="240"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0"/>
    <w:bookmarkStart w:id="241"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1"/>
    <w:bookmarkEnd w:id="242"/>
    <w:bookmarkStart w:id="246"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3"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243"/>
    <w:bookmarkStart w:id="244"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44"/>
    <w:bookmarkStart w:id="245"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45"/>
    <w:bookmarkEnd w:id="246"/>
    <w:bookmarkStart w:id="247"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47"/>
    <w:bookmarkStart w:id="248"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quan hệ âm đơn điệu tại các nền đảo nhỏ (P8, FIP),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48"/>
    <w:bookmarkStart w:id="249"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49"/>
    <w:bookmarkStart w:id="250" w:name="chương-5-kết-luận-và-đề-xuất"/>
    <w:p>
      <w:pPr>
        <w:pStyle w:val="Heading1"/>
      </w:pPr>
      <w:r>
        <w:t xml:space="preserve">CHƯƠNG 5: KẾT LUẬN VÀ ĐỀ XUẤT</w:t>
      </w:r>
    </w:p>
    <w:bookmarkEnd w:id="250"/>
    <w:p>
      <w:r>
        <w:pict>
          <v:rect style="width:0;height:1.5pt" o:hralign="center" o:hrstd="t" o:hr="t"/>
        </w:pict>
      </w:r>
    </w:p>
    <w:bookmarkStart w:id="251"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1"/>
    <w:bookmarkStart w:id="259" w:name="Xff8cef3ed320f9cf6f3fba4ff558bfed3af19c6"/>
    <w:p>
      <w:pPr>
        <w:pStyle w:val="Heading2"/>
      </w:pPr>
      <w:r>
        <w:t xml:space="preserve">5.1 Bàn luận kết quả theo khung lý thuyết CDCM</w:t>
      </w:r>
    </w:p>
    <w:bookmarkStart w:id="25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2"/>
    <w:bookmarkStart w:id="25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3"/>
    <w:bookmarkStart w:id="25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54"/>
    <w:bookmarkStart w:id="25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5"/>
    <w:bookmarkStart w:id="25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tài liệu về quan hệ quốc tế hóa và hiệu quả.</w:t>
      </w:r>
    </w:p>
    <w:p>
      <w:r>
        <w:pict>
          <v:rect style="width:0;height:1.5pt" o:hralign="center" o:hrstd="t" o:hr="t"/>
        </w:pict>
      </w:r>
    </w:p>
    <w:bookmarkEnd w:id="256"/>
    <w:bookmarkStart w:id="25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57"/>
    <w:bookmarkStart w:id="258"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58"/>
    <w:bookmarkEnd w:id="259"/>
    <w:bookmarkStart w:id="267" w:name="so-sánh-với-nghiên-cứu-trước-đây"/>
    <w:p>
      <w:pPr>
        <w:pStyle w:val="Heading2"/>
      </w:pPr>
      <w:r>
        <w:t xml:space="preserve">5.2 So sánh với nghiên cứu trước đây</w:t>
      </w:r>
    </w:p>
    <w:bookmarkStart w:id="260"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0"/>
    <w:bookmarkStart w:id="26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đường cong chữ S hay chữ U ngược mà là quan hệ âm đơn điệu, điều mà cả ba-stage theory lẫn đường cong chữ S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61"/>
    <w:bookmarkStart w:id="262"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2"/>
    <w:bookmarkStart w:id="263"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bookmarkEnd w:id="263"/>
    <w:bookmarkStart w:id="264"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64"/>
    <w:bookmarkStart w:id="265"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65"/>
    <w:bookmarkStart w:id="266"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66"/>
    <w:bookmarkEnd w:id="267"/>
    <w:bookmarkStart w:id="276" w:name="đóng-góp-lý-thuyết-1"/>
    <w:p>
      <w:pPr>
        <w:pStyle w:val="Heading2"/>
      </w:pPr>
      <w:r>
        <w:t xml:space="preserve">5.3 Đóng góp lý thuyết</w:t>
      </w:r>
    </w:p>
    <w:bookmarkStart w:id="26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68"/>
    <w:bookmarkStart w:id="26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69"/>
    <w:bookmarkStart w:id="27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0"/>
    <w:bookmarkStart w:id="27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điểm uốn của quan hệ quốc tế hóa và hiệu quả</w:t>
      </w:r>
      <w:r>
        <w:t xml:space="preserve"> </w:t>
      </w:r>
      <w:r>
        <w:rPr>
          <w:bCs/>
          <w:b/>
        </w:rPr>
        <w:t xml:space="preserve">giảm</w:t>
      </w:r>
      <w:r>
        <w:t xml:space="preserve"> </w:t>
      </w:r>
      <w:r>
        <w:t xml:space="preserve">đơn điệu theo chiều ba vùng, với chữ U ngược định hình ở vùng giữa gradient (Nhóm IV, 43,0%), duỗi thẳng ở biên trên và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271"/>
    <w:bookmarkStart w:id="27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2"/>
    <w:bookmarkStart w:id="27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3"/>
    <w:bookmarkStart w:id="27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74"/>
    <w:bookmarkStart w:id="27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75"/>
    <w:bookmarkEnd w:id="276"/>
    <w:bookmarkStart w:id="285"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7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77"/>
    <w:bookmarkStart w:id="27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78"/>
    <w:bookmarkStart w:id="279"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79"/>
    <w:bookmarkStart w:id="28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0"/>
    <w:bookmarkStart w:id="281"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1"/>
    <w:bookmarkStart w:id="282"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2"/>
    <w:bookmarkStart w:id="283"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3"/>
    <w:bookmarkStart w:id="284"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84"/>
    <w:bookmarkEnd w:id="285"/>
    <w:bookmarkStart w:id="295" w:name="hạn-chế-và-hướng-nghiên-cứu-tương-lai"/>
    <w:p>
      <w:pPr>
        <w:pStyle w:val="Heading2"/>
      </w:pPr>
      <w:r>
        <w:t xml:space="preserve">5.5 Hạn chế và hướng nghiên cứu tương lai</w:t>
      </w:r>
    </w:p>
    <w:bookmarkStart w:id="28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86"/>
    <w:bookmarkStart w:id="28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87"/>
    <w:bookmarkStart w:id="288"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88"/>
    <w:bookmarkStart w:id="289"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89"/>
    <w:bookmarkStart w:id="290"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0"/>
    <w:bookmarkStart w:id="291"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1"/>
    <w:bookmarkStart w:id="292"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2003–2025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2"/>
    <w:bookmarkStart w:id="293"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3"/>
    <w:bookmarkStart w:id="29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294"/>
    <w:bookmarkEnd w:id="295"/>
    <w:bookmarkStart w:id="300" w:name="kết-luận"/>
    <w:p>
      <w:pPr>
        <w:pStyle w:val="Heading2"/>
      </w:pPr>
      <w:r>
        <w:t xml:space="preserve">5.6 Kết luận</w:t>
      </w:r>
    </w:p>
    <w:bookmarkStart w:id="296"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xác nhận hình phạt quốc tế hóa cưỡng bức, quan hệ âm đơn điệu không có điểm uốn.</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296"/>
    <w:bookmarkStart w:id="29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297"/>
    <w:bookmarkStart w:id="29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298"/>
    <w:bookmarkStart w:id="29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299"/>
    <w:bookmarkEnd w:id="300"/>
    <w:bookmarkStart w:id="343"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tác động tới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dẫn đến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301"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301"/>
    <w:bookmarkStart w:id="302"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302"/>
    <w:bookmarkStart w:id="303"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303"/>
    <w:bookmarkStart w:id="304"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304"/>
    <w:bookmarkStart w:id="305"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305"/>
    <w:bookmarkStart w:id="306"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306"/>
    <w:bookmarkStart w:id="307"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307"/>
    <w:bookmarkStart w:id="308" w:name="h.-firm-performance-đa-chiều"/>
    <w:p>
      <w:pPr>
        <w:pStyle w:val="Heading2"/>
      </w:pPr>
      <w:r>
        <w:t xml:space="preserve">H. Firm performance đa chiều</w:t>
      </w:r>
    </w:p>
    <w:p>
      <w:pPr>
        <w:pStyle w:val="FirstParagraph"/>
      </w:pPr>
      <w:r>
        <w:t xml:space="preserve">(Giữ nguyên từ v2.1.)</w:t>
      </w:r>
    </w:p>
    <w:bookmarkEnd w:id="308"/>
    <w:bookmarkStart w:id="309"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309"/>
    <w:bookmarkStart w:id="311"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310"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310"/>
    <w:bookmarkEnd w:id="311"/>
    <w:bookmarkStart w:id="312"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đến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đến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12"/>
    <w:bookmarkStart w:id="313"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13"/>
    <w:bookmarkStart w:id="314"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14"/>
    <w:bookmarkStart w:id="315"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15"/>
    <w:bookmarkStart w:id="316"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316"/>
    <w:bookmarkStart w:id="317"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đến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317"/>
    <w:bookmarkStart w:id="318"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18"/>
    <w:bookmarkStart w:id="319"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19"/>
    <w:bookmarkStart w:id="320"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20"/>
    <w:bookmarkStart w:id="321"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đến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đến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đến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321"/>
    <w:bookmarkStart w:id="325" w:name="hướng-dẫn-sử-dụng-cập-nhật-v2.5"/>
    <w:p>
      <w:pPr>
        <w:pStyle w:val="Heading2"/>
      </w:pPr>
      <w:r>
        <w:t xml:space="preserve">Hướng dẫn sử dụng (cập nhật v2.5)</w:t>
      </w:r>
    </w:p>
    <w:bookmarkStart w:id="322" w:name="trong-bản-thảo-luận-án"/>
    <w:p>
      <w:pPr>
        <w:pStyle w:val="Heading3"/>
      </w:pPr>
      <w:r>
        <w:t xml:space="preserve">Trong bản thảo luận án</w:t>
      </w:r>
    </w:p>
    <w:p>
      <w:pPr>
        <w:numPr>
          <w:ilvl w:val="0"/>
          <w:numId w:val="1016"/>
        </w:numPr>
        <w:pStyle w:val="Compact"/>
      </w:pPr>
      <w:r>
        <w:t xml:space="preserve">Dùng in-text citation theo author–date.</w:t>
      </w:r>
    </w:p>
    <w:p>
      <w:pPr>
        <w:numPr>
          <w:ilvl w:val="0"/>
          <w:numId w:val="1016"/>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6"/>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6"/>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6"/>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6"/>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6"/>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6"/>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6"/>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6"/>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6"/>
        </w:numPr>
        <w:pStyle w:val="Compact"/>
      </w:pPr>
      <w:r>
        <w:rPr>
          <w:bCs/>
          <w:b/>
        </w:rPr>
        <w:t xml:space="preserve">Trích dẫn Section P — Data360 Atlas (v2.6)</w:t>
      </w:r>
      <w:r>
        <w:t xml:space="preserve">:</w:t>
      </w:r>
    </w:p>
    <w:p>
      <w:pPr>
        <w:numPr>
          <w:ilvl w:val="1"/>
          <w:numId w:val="1017"/>
        </w:numPr>
        <w:pStyle w:val="Compact"/>
      </w:pPr>
      <w:r>
        <w:t xml:space="preserve">Internet access story:</w:t>
      </w:r>
      <w:r>
        <w:t xml:space="preserve"> </w:t>
      </w:r>
      <w:r>
        <w:t xml:space="preserve">“</w:t>
      </w:r>
      <w:r>
        <w:t xml:space="preserve">Pirlea &amp; Corso (2026)</w:t>
      </w:r>
      <w:r>
        <w:t xml:space="preserve">”</w:t>
      </w:r>
    </w:p>
    <w:p>
      <w:pPr>
        <w:numPr>
          <w:ilvl w:val="1"/>
          <w:numId w:val="1017"/>
        </w:numPr>
        <w:pStyle w:val="Compact"/>
      </w:pPr>
      <w:r>
        <w:t xml:space="preserve">AI inequality story:</w:t>
      </w:r>
      <w:r>
        <w:t xml:space="preserve"> </w:t>
      </w:r>
      <w:r>
        <w:t xml:space="preserve">“</w:t>
      </w:r>
      <w:r>
        <w:t xml:space="preserve">Mahler, Wang &amp; Weber (2026)</w:t>
      </w:r>
      <w:r>
        <w:t xml:space="preserve">”</w:t>
      </w:r>
    </w:p>
    <w:p>
      <w:pPr>
        <w:numPr>
          <w:ilvl w:val="1"/>
          <w:numId w:val="1017"/>
        </w:numPr>
        <w:pStyle w:val="Compact"/>
      </w:pPr>
      <w:r>
        <w:t xml:space="preserve">Atlas overview/statistics:</w:t>
      </w:r>
      <w:r>
        <w:t xml:space="preserve"> </w:t>
      </w:r>
      <w:r>
        <w:t xml:space="preserve">“</w:t>
      </w:r>
      <w:r>
        <w:t xml:space="preserve">Pirlea et al. (2026 — Atlas)</w:t>
      </w:r>
      <w:r>
        <w:t xml:space="preserve">”</w:t>
      </w:r>
    </w:p>
    <w:p>
      <w:pPr>
        <w:numPr>
          <w:ilvl w:val="1"/>
          <w:numId w:val="1017"/>
        </w:numPr>
        <w:pStyle w:val="Compact"/>
      </w:pPr>
      <w:r>
        <w:t xml:space="preserve">Commodity markets blog:</w:t>
      </w:r>
      <w:r>
        <w:t xml:space="preserve"> </w:t>
      </w:r>
      <w:r>
        <w:t xml:space="preserve">“</w:t>
      </w:r>
      <w:r>
        <w:t xml:space="preserve">Agnolucci, Kenworthy &amp; Kose (2026)</w:t>
      </w:r>
      <w:r>
        <w:t xml:space="preserve">”</w:t>
      </w:r>
    </w:p>
    <w:p>
      <w:pPr>
        <w:numPr>
          <w:ilvl w:val="1"/>
          <w:numId w:val="1017"/>
        </w:numPr>
        <w:pStyle w:val="Compact"/>
      </w:pPr>
      <w:r>
        <w:t xml:space="preserve">AI financial supervision G20:</w:t>
      </w:r>
      <w:r>
        <w:t xml:space="preserve"> </w:t>
      </w:r>
      <w:r>
        <w:t xml:space="preserve">“</w:t>
      </w:r>
      <w:r>
        <w:t xml:space="preserve">Boeddu et al. (2025)</w:t>
      </w:r>
      <w:r>
        <w:t xml:space="preserve">”</w:t>
      </w:r>
    </w:p>
    <w:p>
      <w:pPr>
        <w:numPr>
          <w:ilvl w:val="0"/>
          <w:numId w:val="1016"/>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6"/>
        </w:numPr>
        <w:pStyle w:val="Compact"/>
      </w:pPr>
      <w:r>
        <w:rPr>
          <w:bCs/>
          <w:b/>
        </w:rPr>
        <w:t xml:space="preserve">Trích dẫn Section Q — Singapore ecosystem (v2.7)</w:t>
      </w:r>
      <w:r>
        <w:t xml:space="preserve">:</w:t>
      </w:r>
    </w:p>
    <w:p>
      <w:pPr>
        <w:numPr>
          <w:ilvl w:val="1"/>
          <w:numId w:val="1018"/>
        </w:numPr>
        <w:pStyle w:val="Compact"/>
      </w:pPr>
      <w:r>
        <w:t xml:space="preserve">SWITCH 2025:</w:t>
      </w:r>
      <w:r>
        <w:t xml:space="preserve"> </w:t>
      </w:r>
      <w:r>
        <w:t xml:space="preserve">“</w:t>
      </w:r>
      <w:r>
        <w:t xml:space="preserve">Enterprise Singapore (2025)</w:t>
      </w:r>
      <w:r>
        <w:t xml:space="preserve">”</w:t>
      </w:r>
    </w:p>
    <w:p>
      <w:pPr>
        <w:numPr>
          <w:ilvl w:val="1"/>
          <w:numId w:val="1018"/>
        </w:numPr>
        <w:pStyle w:val="Compact"/>
      </w:pPr>
      <w:r>
        <w:t xml:space="preserve">Digital government rankings:</w:t>
      </w:r>
      <w:r>
        <w:t xml:space="preserve"> </w:t>
      </w:r>
      <w:r>
        <w:t xml:space="preserve">“</w:t>
      </w:r>
      <w:r>
        <w:t xml:space="preserve">GovTech Singapore (2024)</w:t>
      </w:r>
      <w:r>
        <w:t xml:space="preserve">”</w:t>
      </w:r>
    </w:p>
    <w:p>
      <w:pPr>
        <w:numPr>
          <w:ilvl w:val="1"/>
          <w:numId w:val="1018"/>
        </w:numPr>
        <w:pStyle w:val="Compact"/>
      </w:pPr>
      <w:r>
        <w:t xml:space="preserve">ATxSG summit:</w:t>
      </w:r>
      <w:r>
        <w:t xml:space="preserve"> </w:t>
      </w:r>
      <w:r>
        <w:t xml:space="preserve">“</w:t>
      </w:r>
      <w:r>
        <w:t xml:space="preserve">IMDA (2025)</w:t>
      </w:r>
      <w:r>
        <w:t xml:space="preserve">”</w:t>
      </w:r>
    </w:p>
    <w:p>
      <w:pPr>
        <w:numPr>
          <w:ilvl w:val="1"/>
          <w:numId w:val="1018"/>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6"/>
        </w:numPr>
        <w:pStyle w:val="Compact"/>
      </w:pPr>
      <w:r>
        <w:rPr>
          <w:bCs/>
          <w:b/>
        </w:rPr>
        <w:t xml:space="preserve">Trích dẫn Section T — WB Working Papers 2015/2026 (v2.9)</w:t>
      </w:r>
      <w:r>
        <w:t xml:space="preserve">:</w:t>
      </w:r>
    </w:p>
    <w:p>
      <w:pPr>
        <w:numPr>
          <w:ilvl w:val="1"/>
          <w:numId w:val="1019"/>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9"/>
        </w:numPr>
        <w:pStyle w:val="Compact"/>
      </w:pPr>
      <w:r>
        <w:t xml:space="preserve">Vietnam trade liberalization đến productivity:</w:t>
      </w:r>
      <w:r>
        <w:t xml:space="preserve"> </w:t>
      </w:r>
      <w:r>
        <w:t xml:space="preserve">“</w:t>
      </w:r>
      <w:r>
        <w:t xml:space="preserve">Barattieri, Mattoo, &amp; Signoret (2026)</w:t>
      </w:r>
      <w:r>
        <w:t xml:space="preserve">”</w:t>
      </w:r>
      <w:r>
        <w:t xml:space="preserve"> </w:t>
      </w:r>
      <w:r>
        <w:t xml:space="preserve">[WPS11354]</w:t>
      </w:r>
    </w:p>
    <w:p>
      <w:pPr>
        <w:numPr>
          <w:ilvl w:val="1"/>
          <w:numId w:val="1019"/>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9"/>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9"/>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322"/>
    <w:bookmarkStart w:id="323" w:name="khi-nộp-bản-cuối"/>
    <w:p>
      <w:pPr>
        <w:pStyle w:val="Heading3"/>
      </w:pPr>
      <w:r>
        <w:t xml:space="preserve">Khi nộp bản cuối</w:t>
      </w:r>
    </w:p>
    <w:p>
      <w:pPr>
        <w:numPr>
          <w:ilvl w:val="0"/>
          <w:numId w:val="1020"/>
        </w:numPr>
        <w:pStyle w:val="Compact"/>
      </w:pPr>
      <w:r>
        <w:t xml:space="preserve">Xác minh DOI trên Crossref hoặc trang publisher cho các entry không quen thuộc.</w:t>
      </w:r>
    </w:p>
    <w:p>
      <w:pPr>
        <w:numPr>
          <w:ilvl w:val="0"/>
          <w:numId w:val="1020"/>
        </w:numPr>
        <w:pStyle w:val="Compact"/>
      </w:pPr>
      <w:r>
        <w:t xml:space="preserve">Kiểm tra nhất quán italic và punctuation theo APA 7th.</w:t>
      </w:r>
    </w:p>
    <w:p>
      <w:pPr>
        <w:numPr>
          <w:ilvl w:val="0"/>
          <w:numId w:val="1020"/>
        </w:numPr>
        <w:pStyle w:val="Compact"/>
      </w:pPr>
      <w:r>
        <w:t xml:space="preserve">Yang et al. (2025) JBR: hiện chưa verify được volume/pages — cần kiểm tra Crossref hoặc loại bỏ.</w:t>
      </w:r>
    </w:p>
    <w:p>
      <w:pPr>
        <w:numPr>
          <w:ilvl w:val="0"/>
          <w:numId w:val="1020"/>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0"/>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0"/>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323"/>
    <w:bookmarkStart w:id="324"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324"/>
    <w:bookmarkEnd w:id="325"/>
    <w:bookmarkStart w:id="326"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326"/>
    <w:bookmarkStart w:id="327"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r>
        <w:t xml:space="preserve"> </w:t>
      </w: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327"/>
    <w:bookmarkStart w:id="328"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328"/>
    <w:bookmarkStart w:id="329"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329"/>
    <w:bookmarkStart w:id="333"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330" w:name="X041759103c7c799db9799d6bd71834307a428c8"/>
    <w:p>
      <w:pPr>
        <w:pStyle w:val="Heading3"/>
      </w:pPr>
      <w:r>
        <w:t xml:space="preserve">Công trình của tác giả luận án — Cập nhật Section M</w:t>
      </w:r>
    </w:p>
    <w:bookmarkEnd w:id="330"/>
    <w:bookmarkStart w:id="331"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331"/>
    <w:bookmarkStart w:id="332"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332"/>
    <w:bookmarkEnd w:id="333"/>
    <w:bookmarkStart w:id="334" w:name="X4ad38a67506c0aa3a2d571e9cd2db0013b86176"/>
    <w:p>
      <w:pPr>
        <w:pStyle w:val="Heading2"/>
      </w:pPr>
      <w:r>
        <w:t xml:space="preserve">Bổ sung v2.8 — Thao tác hóa FSTS trực tiếp/gián tiếp (Chương 3 Mục 3.3.2, CĐ1 Mục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334"/>
    <w:bookmarkStart w:id="335" w:name="X4810745a8b7558f6ac6877d26fce4f3b946fba5"/>
    <w:p>
      <w:pPr>
        <w:pStyle w:val="Heading2"/>
      </w:pPr>
      <w:r>
        <w:t xml:space="preserve">Bổ sung v2.9 — Phân biệt cấu trúc số (Chương 2 Mục 2.2.5, Chương 3 Mục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335"/>
    <w:bookmarkStart w:id="336"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336"/>
    <w:bookmarkStart w:id="337"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bookmarkEnd w:id="337"/>
    <w:bookmarkStart w:id="338" w:name="X75a2686c19f3d2693121caa20654d6dafba147c"/>
    <w:p>
      <w:pPr>
        <w:pStyle w:val="Heading2"/>
      </w:pPr>
      <w:r>
        <w:t xml:space="preserve">Bổ sung v3.3 — Tài liệu đầu ngành cập nhật, xác minh từ bản gốc PDF do NCS cung cấp (16/06/2026)</w:t>
      </w:r>
    </w:p>
    <w:p>
      <w:pPr>
        <w:pStyle w:val="BlockText"/>
      </w:pPr>
      <w:r>
        <w:t xml:space="preserve">Ba entry được xác minh trực tiếp từ bản PDF gốc (đầy đủ tác giả, năm, tạp chí, tập, số, trang, DOI). Trích dẫn trong Chương 2 (Mục 2.2.1, 2.2.4, 2.2.5, 2.3.4, 2.5.4, 2.5.5, 2.5.7).</w:t>
      </w:r>
    </w:p>
    <w:p>
      <w:pPr>
        <w:pStyle w:val="FirstParagraph"/>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bookmarkEnd w:id="338"/>
    <w:bookmarkStart w:id="339" w:name="Xb7e29d3b00b4562134e6274a9bc82417c7e8525"/>
    <w:p>
      <w:pPr>
        <w:pStyle w:val="Heading2"/>
      </w:pPr>
      <w:r>
        <w:t xml:space="preserve">Bổ sung v3.4 — Công trình của Verbeke và cộng sự (2021–2025), xác minh từ bản gốc PDF do NCS cung cấp (16/06/2026)</w:t>
      </w:r>
    </w:p>
    <w:p>
      <w:pPr>
        <w:pStyle w:val="BlockText"/>
      </w:pPr>
      <w:r>
        <w:t xml:space="preserve">Bốn entry xác minh trực tiếp từ bản PDF gốc. Trích dẫn trong Chương 2 (Mục 2.3.2, 2.3.3) và Chương 5 (Mục 5.5.3.3). Verbeke, Oh &amp; Jain (2025) và Fariborzi, Verbeke &amp; Steel (2025) là bài đăng trực tuyến trước, chưa có số tập/số trang chính thức tại thời điểm trích.</w:t>
      </w:r>
    </w:p>
    <w:p>
      <w:pPr>
        <w:pStyle w:val="FirstParagraph"/>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bookmarkEnd w:id="339"/>
    <w:bookmarkStart w:id="340" w:name="Xb5ce097de0c91beda59a17c3e6122ede561df34"/>
    <w:p>
      <w:pPr>
        <w:pStyle w:val="Heading2"/>
      </w:pPr>
      <w:r>
        <w:t xml:space="preserve">Bổ sung v3.5 — Bằng chứng phân tích tổng hợp và bối cảnh châu Á gần đây, xác minh từ bản gốc PDF do NCS cung cấp (16/06/2026)</w:t>
      </w:r>
    </w:p>
    <w:p>
      <w:pPr>
        <w:pStyle w:val="BlockText"/>
      </w:pPr>
      <w:r>
        <w:t xml:space="preserve">Ba entry xác minh trực tiếp từ bản PDF. Trích dẫn trong Chương 2 (Mục 2.3.2, 2.3.3). Kalubandi et al. (2025) là bài đăng trực tuyến trước. (Hai tệp khác trong cùng lô — Huang 2024 và Belaounia &amp; Nekhili 2014 — không được đưa vào do chất lượng nguồn xuất bản không đạt chuẩn luận án.)</w:t>
      </w:r>
    </w:p>
    <w:p>
      <w:pPr>
        <w:pStyle w:val="FirstParagraph"/>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bookmarkEnd w:id="340"/>
    <w:bookmarkStart w:id="341" w:name="X8591c7d5c0e4e00fbc1a21ba36a401074d1db8c"/>
    <w:p>
      <w:pPr>
        <w:pStyle w:val="Heading2"/>
      </w:pPr>
      <w:r>
        <w:t xml:space="preserve">Bổ sung v3.6 — Hướng dẫn đóng góp lý thuyết (JIBS), xác minh từ bản gốc PDF do NCS cung cấp (16/06/2026)</w:t>
      </w:r>
    </w:p>
    <w:p>
      <w:pPr>
        <w:pStyle w:val="BlockText"/>
      </w:pPr>
      <w:r>
        <w:t xml:space="preserve">Trích dẫn trong Chương 5 (Mục 5.3). Verbeke (2022) về năng lực động được dùng làm cơ sở cho checklist rà soát chất lượng viết (reviews/checklist_chuan_viet_hoc_thuat.md), chưa trích trong nội dung nên không liệt kê ở đây.</w:t>
      </w:r>
    </w:p>
    <w:p>
      <w:pPr>
        <w:pStyle w:val="FirstParagraph"/>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bookmarkEnd w:id="341"/>
    <w:bookmarkStart w:id="342" w:name="Xe9143a9b829ce7adc3cec0ecf69d6c9bf82bb55"/>
    <w:p>
      <w:pPr>
        <w:pStyle w:val="Heading2"/>
      </w:pPr>
      <w:r>
        <w:t xml:space="preserve">Bổ sung v3.7 — Lý thuyết bàn đạp (theo yêu cầu của người hướng dẫn, PGS.TS. Phan Anh Tú, 16/06/2026)</w:t>
      </w:r>
    </w:p>
    <w:p>
      <w:pPr>
        <w:pStyle w:val="BlockText"/>
      </w:pPr>
      <w:r>
        <w:t xml:space="preserve">Bổ sung lý thuyết quốc tế hóa đặc thù cho doanh nghiệp nền kinh tế mới nổi, trích dẫn trong Chương 2 (Mục 2.2.3.1) và Chương 5 (Mục 5.3.2). DOI đã xác minh từ Springer Nature và RePEc/IDEAS (16/06/2026): tập 38, số 4, trang 481–498, DOI 10.1057/palgrave.jibs.8400275.</w:t>
      </w:r>
    </w:p>
    <w:p>
      <w:pPr>
        <w:pStyle w:val="FirstParagraph"/>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r>
        <w:br w:type="page"/>
      </w:r>
    </w:p>
    <w:bookmarkEnd w:id="342"/>
    <w:bookmarkEnd w:id="343"/>
    <w:bookmarkStart w:id="35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4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44"/>
    <w:bookmarkStart w:id="34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45"/>
    <w:bookmarkStart w:id="34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46"/>
    <w:bookmarkStart w:id="34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2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47"/>
    <w:bookmarkStart w:id="34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48"/>
    <w:bookmarkStart w:id="34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49"/>
    <w:bookmarkStart w:id="35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50"/>
    <w:bookmarkStart w:id="35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51"/>
    <w:bookmarkStart w:id="35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52"/>
    <w:bookmarkStart w:id="35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3"/>
        </w:numPr>
        <w:pStyle w:val="Compact"/>
      </w:pPr>
      <w:r>
        <w:rPr>
          <w:rStyle w:val="VerbatimChar"/>
        </w:rPr>
        <w:t xml:space="preserve">scripts/build_pooled_dataset.py</w:t>
      </w:r>
    </w:p>
    <w:p>
      <w:pPr>
        <w:numPr>
          <w:ilvl w:val="0"/>
          <w:numId w:val="1023"/>
        </w:numPr>
        <w:pStyle w:val="Compact"/>
      </w:pPr>
      <w:r>
        <w:rPr>
          <w:rStyle w:val="VerbatimChar"/>
        </w:rPr>
        <w:t xml:space="preserve">scripts/wbes_canon.py</w:t>
      </w:r>
    </w:p>
    <w:p>
      <w:pPr>
        <w:numPr>
          <w:ilvl w:val="0"/>
          <w:numId w:val="1023"/>
        </w:numPr>
        <w:pStyle w:val="Compact"/>
      </w:pPr>
      <w:r>
        <w:rPr>
          <w:rStyle w:val="VerbatimChar"/>
        </w:rPr>
        <w:t xml:space="preserve">scripts/cd1_descriptives_pipeline.py</w:t>
      </w:r>
    </w:p>
    <w:p>
      <w:pPr>
        <w:numPr>
          <w:ilvl w:val="0"/>
          <w:numId w:val="1023"/>
        </w:numPr>
        <w:pStyle w:val="Compact"/>
      </w:pPr>
      <w:r>
        <w:rPr>
          <w:rStyle w:val="VerbatimChar"/>
        </w:rPr>
        <w:t xml:space="preserve">data_wbes/analysis/pooled_dataflow.csv</w:t>
      </w:r>
    </w:p>
    <w:p>
      <w:pPr>
        <w:numPr>
          <w:ilvl w:val="0"/>
          <w:numId w:val="1023"/>
        </w:numPr>
        <w:pStyle w:val="Compact"/>
      </w:pPr>
      <w:r>
        <w:rPr>
          <w:rStyle w:val="VerbatimChar"/>
        </w:rPr>
        <w:t xml:space="preserve">DATA_UPDATE_MANIFEST.md</w:t>
      </w:r>
    </w:p>
    <w:p>
      <w:pPr>
        <w:numPr>
          <w:ilvl w:val="0"/>
          <w:numId w:val="1023"/>
        </w:numPr>
        <w:pStyle w:val="Compact"/>
      </w:pPr>
      <w:r>
        <w:rPr>
          <w:rStyle w:val="VerbatimChar"/>
        </w:rPr>
        <w:t xml:space="preserve">CANONICAL_RECONCILIATION.md</w:t>
      </w:r>
    </w:p>
    <w:p>
      <w:r>
        <w:br w:type="page"/>
      </w:r>
    </w:p>
    <w:bookmarkEnd w:id="353"/>
    <w:bookmarkEnd w:id="35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6" Target="media/rId86.png" /><Relationship Type="http://schemas.openxmlformats.org/officeDocument/2006/relationships/image" Id="rId148" Target="media/rId148.png" /><Relationship Type="http://schemas.openxmlformats.org/officeDocument/2006/relationships/image" Id="rId145" Target="media/rId145.png" /><Relationship Type="http://schemas.openxmlformats.org/officeDocument/2006/relationships/image" Id="rId165" Target="media/rId165.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8" Target="media/rId168.png" /><Relationship Type="http://schemas.openxmlformats.org/officeDocument/2006/relationships/image" Id="rId216" Target="media/rId216.png" /><Relationship Type="http://schemas.openxmlformats.org/officeDocument/2006/relationships/image" Id="rId162" Target="media/rId1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2026-06-17T23:17:31Z</dcterms:created>
  <dcterms:modified xsi:type="dcterms:W3CDTF">2026-06-17T23:17:31Z</dcterms:modified>
</cp:coreProperties>
</file>

<file path=docProps/custom.xml><?xml version="1.0" encoding="utf-8"?>
<Properties xmlns="http://schemas.openxmlformats.org/officeDocument/2006/custom-properties" xmlns:vt="http://schemas.openxmlformats.org/officeDocument/2006/docPropsVTypes"/>
</file>