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2009–2025 (kèm một đợt khảo sát Oman 2003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xác nhận Forced quốc tế hóa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2026-06-17T23:19:11Z</dcterms:created>
  <dcterms:modified xsi:type="dcterms:W3CDTF">2026-06-17T23:19:11Z</dcterms:modified>
</cp:coreProperties>
</file>

<file path=docProps/custom.xml><?xml version="1.0" encoding="utf-8"?>
<Properties xmlns="http://schemas.openxmlformats.org/officeDocument/2006/custom-properties" xmlns:vt="http://schemas.openxmlformats.org/officeDocument/2006/docPropsVTypes"/>
</file>