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TCI) và Năng lực số (Digital Adoption Index, DAI) với mối quan hệ quốc tế hóa–hiệu quả doanh nghiệp (I–P) tại Singapore,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tính liên quan đến năng suất của nó chỉ kích hoạt khi có nhu cầu điều phối xuyên biên giới,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 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DAI như đòn bẩy mở rộng quy mô có giá trị được hiện thực hóa dưới điều kiện cường độ xuất khẩu. Bằng chứng cho cơ chế này (H3: số hạng tương tác (interaction term) bậc hai DAI×FSTS² dương, β = +3, 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88, 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TCI), được neo đậu trong truyền thống Lall–Cohen-Levinthal (Cohen &amp; Levinthal 1990; Lall 1992), với Năng lực số (Digital Adoption Index,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drawing>
          <wp:inline>
            <wp:extent cx="5753100" cy="3978568"/>
            <wp:effectExtent b="0" l="0" r="0" t="0"/>
            <wp:docPr descr="Hình 1: Mô hình khái niệm,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 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 6% nằm trong vùng thưa dữ liệu, và khoảng tin cậy bootstrap 95% rộng ([53%, 253%]) mặc dù hình dạng chữ U ngược được phục hồi trong 96, 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 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nhưng cách đọc phù hợp của null này không phải là "đường cong chữ U ngược thất bại",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 264, SE = 0, 138, t = 1, 92, p =, 055), cho thấy lựa chọn nhẹ ở biên độ mở rộng của tham gia xuất khẩu. Số hạng tương tác (interaction term) DAI × FSTS² chính (H3 khuếch đại) và hệ số TCI không bị thay đổi đáng kể (|Δ| &lt; 0, 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 42 với độ lệch chuẩn 1, 18, trong khi giá trị trung bình FSTS là 0, 045 với độ lệch chuẩn 0, 144, xác nhận rằng hầu hết doanh nghiệp trong mẫu có định hướng nội địa. TCI và DAI có tương quan dương ở r = 0, 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 652, SE = 0, 691, p &lt;, 001), trong khi số hạng bình phương âm (β = −1, 705, SE = 0, 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 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khoảng 67% doanh nghiệp báo cáo hiện diện trực tuyến (website) và áp dụng thanh toán điện tử Tầng 2 phổ biến rộng rãi,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 168, SE = 0, 040, p &lt;, 001). Độ phù hợp mô hình cũng cải thiện so với đường cơ sở bậc hai, với R² tăng từ 0, 178 trong Mô hình M2 lên 0, 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 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 104, SE = 0, 038, p =, 007). Tuy nhiên, khi TCI được đưa vào cùng với DAI trong Mô hình M7, hệ số DAI suy yếu còn β = 0, 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 652***</w:t>
            </w:r>
          </w:p>
        </w:tc>
        <w:tc>
          <w:tcPr/>
          <w:p>
            <w:pPr>
              <w:pStyle w:val="Compact"/>
              <w:jc w:val="left"/>
            </w:pPr>
            <w:r>
              <w:t xml:space="preserve">+2, 165**</w:t>
            </w:r>
          </w:p>
        </w:tc>
        <w:tc>
          <w:tcPr/>
          <w:p>
            <w:pPr>
              <w:pStyle w:val="Compact"/>
              <w:jc w:val="left"/>
            </w:pPr>
            <w:r>
              <w:t xml:space="preserve">+2, 322***</w:t>
            </w:r>
          </w:p>
        </w:tc>
        <w:tc>
          <w:tcPr/>
          <w:p>
            <w:pPr>
              <w:pStyle w:val="Compact"/>
              <w:jc w:val="left"/>
            </w:pPr>
            <w:r>
              <w:t xml:space="preserve">+1, 952**</w:t>
            </w:r>
          </w:p>
        </w:tc>
        <w:tc>
          <w:tcPr/>
          <w:p>
            <w:pPr>
              <w:pStyle w:val="Compact"/>
              <w:jc w:val="left"/>
            </w:pPr>
            <w:r>
              <w:t xml:space="preserve">+2, 768***</w:t>
            </w:r>
          </w:p>
        </w:tc>
        <w:tc>
          <w:tcPr/>
          <w:p>
            <w:pPr>
              <w:pStyle w:val="Compact"/>
              <w:jc w:val="left"/>
            </w:pPr>
            <w:r>
              <w:t xml:space="preserve">+2, 409**</w:t>
            </w:r>
          </w:p>
        </w:tc>
      </w:tr>
      <w:tr>
        <w:tc>
          <w:tcPr/>
          <w:p>
            <w:pPr>
              <w:pStyle w:val="Compact"/>
            </w:pPr>
          </w:p>
        </w:tc>
        <w:tc>
          <w:tcPr/>
          <w:p>
            <w:pPr>
              <w:pStyle w:val="Compact"/>
            </w:pPr>
          </w:p>
        </w:tc>
        <w:tc>
          <w:tcPr/>
          <w:p>
            <w:pPr>
              <w:pStyle w:val="Compact"/>
              <w:jc w:val="left"/>
            </w:pPr>
            <w:r>
              <w:t xml:space="preserve">(0, 691)</w:t>
            </w:r>
          </w:p>
        </w:tc>
        <w:tc>
          <w:tcPr/>
          <w:p>
            <w:pPr>
              <w:pStyle w:val="Compact"/>
              <w:jc w:val="left"/>
            </w:pPr>
            <w:r>
              <w:t xml:space="preserve">(0, 699)</w:t>
            </w:r>
          </w:p>
        </w:tc>
        <w:tc>
          <w:tcPr/>
          <w:p>
            <w:pPr>
              <w:pStyle w:val="Compact"/>
              <w:jc w:val="left"/>
            </w:pPr>
            <w:r>
              <w:t xml:space="preserve">(0, 701)</w:t>
            </w:r>
          </w:p>
        </w:tc>
        <w:tc>
          <w:tcPr/>
          <w:p>
            <w:pPr>
              <w:pStyle w:val="Compact"/>
              <w:jc w:val="left"/>
            </w:pPr>
            <w:r>
              <w:t xml:space="preserve">(0, 707)</w:t>
            </w:r>
          </w:p>
        </w:tc>
        <w:tc>
          <w:tcPr/>
          <w:p>
            <w:pPr>
              <w:pStyle w:val="Compact"/>
              <w:jc w:val="left"/>
            </w:pPr>
            <w:r>
              <w:t xml:space="preserve">(0, 750)</w:t>
            </w:r>
          </w:p>
        </w:tc>
        <w:tc>
          <w:tcPr/>
          <w:p>
            <w:pPr>
              <w:pStyle w:val="Compact"/>
              <w:jc w:val="left"/>
            </w:pPr>
            <w:r>
              <w:t xml:space="preserve">(0, 748)</w:t>
            </w:r>
          </w:p>
        </w:tc>
      </w:tr>
      <w:tr>
        <w:tc>
          <w:tcPr/>
          <w:p>
            <w:pPr>
              <w:pStyle w:val="Compact"/>
              <w:jc w:val="left"/>
            </w:pPr>
            <w:r>
              <w:t xml:space="preserve">FSTS²</w:t>
            </w:r>
          </w:p>
        </w:tc>
        <w:tc>
          <w:tcPr/>
          <w:p>
            <w:pPr>
              <w:pStyle w:val="Compact"/>
            </w:pPr>
          </w:p>
        </w:tc>
        <w:tc>
          <w:tcPr/>
          <w:p>
            <w:pPr>
              <w:pStyle w:val="Compact"/>
              <w:jc w:val="left"/>
            </w:pPr>
            <w:r>
              <w:t xml:space="preserve">-1, 705†</w:t>
            </w:r>
          </w:p>
        </w:tc>
        <w:tc>
          <w:tcPr/>
          <w:p>
            <w:pPr>
              <w:pStyle w:val="Compact"/>
              <w:jc w:val="left"/>
            </w:pPr>
            <w:r>
              <w:t xml:space="preserve">-1, 168</w:t>
            </w:r>
          </w:p>
        </w:tc>
        <w:tc>
          <w:tcPr/>
          <w:p>
            <w:pPr>
              <w:pStyle w:val="Compact"/>
              <w:jc w:val="left"/>
            </w:pPr>
            <w:r>
              <w:t xml:space="preserve">-1, 389</w:t>
            </w:r>
          </w:p>
        </w:tc>
        <w:tc>
          <w:tcPr/>
          <w:p>
            <w:pPr>
              <w:pStyle w:val="Compact"/>
              <w:jc w:val="left"/>
            </w:pPr>
            <w:r>
              <w:t xml:space="preserve">-0, 965</w:t>
            </w:r>
          </w:p>
        </w:tc>
        <w:tc>
          <w:tcPr/>
          <w:p>
            <w:pPr>
              <w:pStyle w:val="Compact"/>
              <w:jc w:val="left"/>
            </w:pPr>
            <w:r>
              <w:t xml:space="preserve">-2, 959**</w:t>
            </w:r>
          </w:p>
        </w:tc>
        <w:tc>
          <w:tcPr/>
          <w:p>
            <w:pPr>
              <w:pStyle w:val="Compact"/>
              <w:jc w:val="left"/>
            </w:pPr>
            <w:r>
              <w:t xml:space="preserve">-2, 543*</w:t>
            </w:r>
          </w:p>
        </w:tc>
      </w:tr>
      <w:tr>
        <w:tc>
          <w:tcPr/>
          <w:p>
            <w:pPr>
              <w:pStyle w:val="Compact"/>
            </w:pPr>
          </w:p>
        </w:tc>
        <w:tc>
          <w:tcPr/>
          <w:p>
            <w:pPr>
              <w:pStyle w:val="Compact"/>
            </w:pPr>
          </w:p>
        </w:tc>
        <w:tc>
          <w:tcPr/>
          <w:p>
            <w:pPr>
              <w:pStyle w:val="Compact"/>
              <w:jc w:val="left"/>
            </w:pPr>
            <w:r>
              <w:t xml:space="preserve">(0, 931)</w:t>
            </w:r>
          </w:p>
        </w:tc>
        <w:tc>
          <w:tcPr/>
          <w:p>
            <w:pPr>
              <w:pStyle w:val="Compact"/>
              <w:jc w:val="left"/>
            </w:pPr>
            <w:r>
              <w:t xml:space="preserve">(0, 940)</w:t>
            </w:r>
          </w:p>
        </w:tc>
        <w:tc>
          <w:tcPr/>
          <w:p>
            <w:pPr>
              <w:pStyle w:val="Compact"/>
              <w:jc w:val="left"/>
            </w:pPr>
            <w:r>
              <w:t xml:space="preserve">(0, 928)</w:t>
            </w:r>
          </w:p>
        </w:tc>
        <w:tc>
          <w:tcPr/>
          <w:p>
            <w:pPr>
              <w:pStyle w:val="Compact"/>
              <w:jc w:val="left"/>
            </w:pPr>
            <w:r>
              <w:t xml:space="preserve">(0, 938)</w:t>
            </w:r>
          </w:p>
        </w:tc>
        <w:tc>
          <w:tcPr/>
          <w:p>
            <w:pPr>
              <w:pStyle w:val="Compact"/>
              <w:jc w:val="left"/>
            </w:pPr>
            <w:r>
              <w:t xml:space="preserve">(1, 012)</w:t>
            </w:r>
          </w:p>
        </w:tc>
        <w:tc>
          <w:tcPr/>
          <w:p>
            <w:pPr>
              <w:pStyle w:val="Compact"/>
              <w:jc w:val="left"/>
            </w:pPr>
            <w:r>
              <w:t xml:space="preserve">(1, 045)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 168***</w:t>
            </w:r>
          </w:p>
        </w:tc>
        <w:tc>
          <w:tcPr/>
          <w:p>
            <w:pPr>
              <w:pStyle w:val="Compact"/>
            </w:pPr>
          </w:p>
        </w:tc>
        <w:tc>
          <w:tcPr/>
          <w:p>
            <w:pPr>
              <w:pStyle w:val="Compact"/>
              <w:jc w:val="left"/>
            </w:pPr>
            <w:r>
              <w:t xml:space="preserve">+0, 153***</w:t>
            </w:r>
          </w:p>
        </w:tc>
        <w:tc>
          <w:tcPr/>
          <w:p>
            <w:pPr>
              <w:pStyle w:val="Compact"/>
            </w:pPr>
          </w:p>
        </w:tc>
        <w:tc>
          <w:tcPr/>
          <w:p>
            <w:pPr>
              <w:pStyle w:val="Compact"/>
              <w:jc w:val="left"/>
            </w:pPr>
            <w:r>
              <w:t xml:space="preserve">+0, 153***</w:t>
            </w:r>
          </w:p>
        </w:tc>
      </w:tr>
      <w:tr>
        <w:tc>
          <w:tcPr/>
          <w:p>
            <w:pPr>
              <w:pStyle w:val="Compact"/>
            </w:pPr>
          </w:p>
        </w:tc>
        <w:tc>
          <w:tcPr/>
          <w:p>
            <w:pPr>
              <w:pStyle w:val="Compact"/>
            </w:pPr>
          </w:p>
        </w:tc>
        <w:tc>
          <w:tcPr/>
          <w:p>
            <w:pPr>
              <w:pStyle w:val="Compact"/>
            </w:pPr>
          </w:p>
        </w:tc>
        <w:tc>
          <w:tcPr/>
          <w:p>
            <w:pPr>
              <w:pStyle w:val="Compact"/>
              <w:jc w:val="left"/>
            </w:pPr>
            <w:r>
              <w:t xml:space="preserve">(0, 040)</w:t>
            </w:r>
          </w:p>
        </w:tc>
        <w:tc>
          <w:tcPr/>
          <w:p>
            <w:pPr>
              <w:pStyle w:val="Compact"/>
            </w:pPr>
          </w:p>
        </w:tc>
        <w:tc>
          <w:tcPr/>
          <w:p>
            <w:pPr>
              <w:pStyle w:val="Compact"/>
              <w:jc w:val="left"/>
            </w:pPr>
            <w:r>
              <w:t xml:space="preserve">(0, 041)</w:t>
            </w:r>
          </w:p>
        </w:tc>
        <w:tc>
          <w:tcPr/>
          <w:p>
            <w:pPr>
              <w:pStyle w:val="Compact"/>
            </w:pPr>
          </w:p>
        </w:tc>
        <w:tc>
          <w:tcPr/>
          <w:p>
            <w:pPr>
              <w:pStyle w:val="Compact"/>
              <w:jc w:val="left"/>
            </w:pPr>
            <w:r>
              <w:t xml:space="preserve">(0, 041)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 104**</w:t>
            </w:r>
          </w:p>
        </w:tc>
        <w:tc>
          <w:tcPr/>
          <w:p>
            <w:pPr>
              <w:pStyle w:val="Compact"/>
              <w:jc w:val="left"/>
            </w:pPr>
            <w:r>
              <w:t xml:space="preserve">+0, 077*</w:t>
            </w:r>
          </w:p>
        </w:tc>
        <w:tc>
          <w:tcPr/>
          <w:p>
            <w:pPr>
              <w:pStyle w:val="Compact"/>
              <w:jc w:val="left"/>
            </w:pPr>
            <w:r>
              <w:t xml:space="preserve">+0, 046</w:t>
            </w:r>
          </w:p>
        </w:tc>
        <w:tc>
          <w:tcPr/>
          <w:p>
            <w:pPr>
              <w:pStyle w:val="Compact"/>
              <w:jc w:val="left"/>
            </w:pPr>
            <w:r>
              <w:t xml:space="preserve">+0, 019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(0, 038)</w:t>
            </w:r>
          </w:p>
        </w:tc>
        <w:tc>
          <w:tcPr/>
          <w:p>
            <w:pPr>
              <w:pStyle w:val="Compact"/>
              <w:jc w:val="left"/>
            </w:pPr>
            <w:r>
              <w:t xml:space="preserve">(0, 039)</w:t>
            </w:r>
          </w:p>
        </w:tc>
        <w:tc>
          <w:tcPr/>
          <w:p>
            <w:pPr>
              <w:pStyle w:val="Compact"/>
              <w:jc w:val="left"/>
            </w:pPr>
            <w:r>
              <w:t xml:space="preserve">(0, 045)</w:t>
            </w:r>
          </w:p>
        </w:tc>
        <w:tc>
          <w:tcPr/>
          <w:p>
            <w:pPr>
              <w:pStyle w:val="Compact"/>
              <w:jc w:val="left"/>
            </w:pPr>
            <w:r>
              <w:t xml:space="preserve">(0, 050)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-1, 144</w:t>
            </w:r>
          </w:p>
        </w:tc>
        <w:tc>
          <w:tcPr/>
          <w:p>
            <w:pPr>
              <w:pStyle w:val="Compact"/>
              <w:jc w:val="left"/>
            </w:pPr>
            <w:r>
              <w:t xml:space="preserve">-1, 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(0, 702)</w:t>
            </w:r>
          </w:p>
        </w:tc>
        <w:tc>
          <w:tcPr/>
          <w:p>
            <w:pPr>
              <w:pStyle w:val="Compact"/>
              <w:jc w:val="left"/>
            </w:pPr>
            <w:r>
              <w:t xml:space="preserve">(0, 686)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 098**</w:t>
            </w:r>
          </w:p>
        </w:tc>
        <w:tc>
          <w:tcPr/>
          <w:p>
            <w:pPr>
              <w:pStyle w:val="Compact"/>
              <w:jc w:val="left"/>
            </w:pPr>
            <w:r>
              <w:t xml:space="preserve">+3, 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(1, 088)</w:t>
            </w:r>
          </w:p>
        </w:tc>
        <w:tc>
          <w:tcPr/>
          <w:p>
            <w:pPr>
              <w:pStyle w:val="Compact"/>
              <w:jc w:val="left"/>
            </w:pPr>
            <w:r>
              <w:t xml:space="preserve">(1, 124)</w:t>
            </w:r>
          </w:p>
        </w:tc>
      </w:tr>
      <w:tr>
        <w:tc>
          <w:tcPr/>
          <w:p>
            <w:pPr>
              <w:pStyle w:val="Compact"/>
              <w:jc w:val="left"/>
            </w:pPr>
            <w:r>
              <w:t xml:space="preserve">Quy mô DN (ln)</w:t>
            </w:r>
          </w:p>
        </w:tc>
        <w:tc>
          <w:tcPr/>
          <w:p>
            <w:pPr>
              <w:pStyle w:val="Compact"/>
              <w:jc w:val="left"/>
            </w:pPr>
            <w:r>
              <w:t xml:space="preserve">-0, 120**</w:t>
            </w:r>
          </w:p>
        </w:tc>
        <w:tc>
          <w:tcPr/>
          <w:p>
            <w:pPr>
              <w:pStyle w:val="Compact"/>
              <w:jc w:val="left"/>
            </w:pPr>
            <w:r>
              <w:t xml:space="preserve">-0, 124***</w:t>
            </w:r>
          </w:p>
        </w:tc>
        <w:tc>
          <w:tcPr/>
          <w:p>
            <w:pPr>
              <w:pStyle w:val="Compact"/>
              <w:jc w:val="left"/>
            </w:pPr>
            <w:r>
              <w:t xml:space="preserve">-0, 175***</w:t>
            </w:r>
          </w:p>
        </w:tc>
        <w:tc>
          <w:tcPr/>
          <w:p>
            <w:pPr>
              <w:pStyle w:val="Compact"/>
              <w:jc w:val="left"/>
            </w:pPr>
            <w:r>
              <w:t xml:space="preserve">-0, 135***</w:t>
            </w:r>
          </w:p>
        </w:tc>
        <w:tc>
          <w:tcPr/>
          <w:p>
            <w:pPr>
              <w:pStyle w:val="Compact"/>
              <w:jc w:val="left"/>
            </w:pPr>
            <w:r>
              <w:t xml:space="preserve">-0, 179***</w:t>
            </w:r>
          </w:p>
        </w:tc>
        <w:tc>
          <w:tcPr/>
          <w:p>
            <w:pPr>
              <w:pStyle w:val="Compact"/>
              <w:jc w:val="left"/>
            </w:pPr>
            <w:r>
              <w:t xml:space="preserve">-0, 125***</w:t>
            </w:r>
          </w:p>
        </w:tc>
        <w:tc>
          <w:tcPr/>
          <w:p>
            <w:pPr>
              <w:pStyle w:val="Compact"/>
              <w:jc w:val="left"/>
            </w:pPr>
            <w:r>
              <w:t xml:space="preserve">-0, 168***</w:t>
            </w:r>
          </w:p>
        </w:tc>
      </w:tr>
      <w:tr>
        <w:tc>
          <w:tcPr/>
          <w:p>
            <w:pPr>
              <w:pStyle w:val="Compact"/>
              <w:jc w:val="left"/>
            </w:pPr>
            <w:r>
              <w:t xml:space="preserve">Tuổi DN</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017***</w:t>
            </w:r>
          </w:p>
        </w:tc>
        <w:tc>
          <w:tcPr/>
          <w:p>
            <w:pPr>
              <w:pStyle w:val="Compact"/>
              <w:jc w:val="left"/>
            </w:pPr>
            <w:r>
              <w:t xml:space="preserve">+0, 016***</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016***</w:t>
            </w:r>
          </w:p>
        </w:tc>
      </w:tr>
      <w:tr>
        <w:tc>
          <w:tcPr/>
          <w:p>
            <w:pPr>
              <w:pStyle w:val="Compact"/>
              <w:jc w:val="left"/>
            </w:pPr>
            <w:r>
              <w:t xml:space="preserve">Sở hữu NN</w:t>
            </w:r>
          </w:p>
        </w:tc>
        <w:tc>
          <w:tcPr/>
          <w:p>
            <w:pPr>
              <w:pStyle w:val="Compact"/>
              <w:jc w:val="left"/>
            </w:pPr>
            <w:r>
              <w:t xml:space="preserve">+0, 407***</w:t>
            </w:r>
          </w:p>
        </w:tc>
        <w:tc>
          <w:tcPr/>
          <w:p>
            <w:pPr>
              <w:pStyle w:val="Compact"/>
              <w:jc w:val="left"/>
            </w:pPr>
            <w:r>
              <w:t xml:space="preserve">+0, 307***</w:t>
            </w:r>
          </w:p>
        </w:tc>
        <w:tc>
          <w:tcPr/>
          <w:p>
            <w:pPr>
              <w:pStyle w:val="Compact"/>
              <w:jc w:val="left"/>
            </w:pPr>
            <w:r>
              <w:t xml:space="preserve">+0, 293***</w:t>
            </w:r>
          </w:p>
        </w:tc>
        <w:tc>
          <w:tcPr/>
          <w:p>
            <w:pPr>
              <w:pStyle w:val="Compact"/>
              <w:jc w:val="left"/>
            </w:pPr>
            <w:r>
              <w:t xml:space="preserve">+0, 307***</w:t>
            </w:r>
          </w:p>
        </w:tc>
        <w:tc>
          <w:tcPr/>
          <w:p>
            <w:pPr>
              <w:pStyle w:val="Compact"/>
              <w:jc w:val="left"/>
            </w:pPr>
            <w:r>
              <w:t xml:space="preserve">+0, 294**</w:t>
            </w:r>
          </w:p>
        </w:tc>
        <w:tc>
          <w:tcPr/>
          <w:p>
            <w:pPr>
              <w:pStyle w:val="Compact"/>
              <w:jc w:val="left"/>
            </w:pPr>
            <w:r>
              <w:t xml:space="preserve">+0, 298***</w:t>
            </w:r>
          </w:p>
        </w:tc>
        <w:tc>
          <w:tcPr/>
          <w:p>
            <w:pPr>
              <w:pStyle w:val="Compact"/>
              <w:jc w:val="left"/>
            </w:pPr>
            <w:r>
              <w:t xml:space="preserve">+0, 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 958***</w:t>
            </w:r>
          </w:p>
        </w:tc>
        <w:tc>
          <w:tcPr/>
          <w:p>
            <w:pPr>
              <w:pStyle w:val="Compact"/>
              <w:jc w:val="left"/>
            </w:pPr>
            <w:r>
              <w:t xml:space="preserve">+11, 157***</w:t>
            </w:r>
          </w:p>
        </w:tc>
        <w:tc>
          <w:tcPr/>
          <w:p>
            <w:pPr>
              <w:pStyle w:val="Compact"/>
              <w:jc w:val="left"/>
            </w:pPr>
            <w:r>
              <w:t xml:space="preserve">+11, 345***</w:t>
            </w:r>
          </w:p>
        </w:tc>
        <w:tc>
          <w:tcPr/>
          <w:p>
            <w:pPr>
              <w:pStyle w:val="Compact"/>
              <w:jc w:val="left"/>
            </w:pPr>
            <w:r>
              <w:t xml:space="preserve">+11, 199***</w:t>
            </w:r>
          </w:p>
        </w:tc>
        <w:tc>
          <w:tcPr/>
          <w:p>
            <w:pPr>
              <w:pStyle w:val="Compact"/>
              <w:jc w:val="left"/>
            </w:pPr>
            <w:r>
              <w:t xml:space="preserve">+11, 361***</w:t>
            </w:r>
          </w:p>
        </w:tc>
        <w:tc>
          <w:tcPr/>
          <w:p>
            <w:pPr>
              <w:pStyle w:val="Compact"/>
              <w:jc w:val="left"/>
            </w:pPr>
            <w:r>
              <w:t xml:space="preserve">+11, 190***</w:t>
            </w:r>
          </w:p>
        </w:tc>
        <w:tc>
          <w:tcPr/>
          <w:p>
            <w:pPr>
              <w:pStyle w:val="Compact"/>
              <w:jc w:val="left"/>
            </w:pPr>
            <w:r>
              <w:t xml:space="preserve">+11, 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0, 122</w:t>
            </w:r>
          </w:p>
        </w:tc>
        <w:tc>
          <w:tcPr/>
          <w:p>
            <w:pPr>
              <w:pStyle w:val="Compact"/>
              <w:jc w:val="left"/>
            </w:pPr>
            <w:r>
              <w:t xml:space="preserve">0, 178</w:t>
            </w:r>
          </w:p>
        </w:tc>
        <w:tc>
          <w:tcPr/>
          <w:p>
            <w:pPr>
              <w:pStyle w:val="Compact"/>
              <w:jc w:val="left"/>
            </w:pPr>
            <w:r>
              <w:t xml:space="preserve">0, 199</w:t>
            </w:r>
          </w:p>
        </w:tc>
        <w:tc>
          <w:tcPr/>
          <w:p>
            <w:pPr>
              <w:pStyle w:val="Compact"/>
              <w:jc w:val="left"/>
            </w:pPr>
            <w:r>
              <w:t xml:space="preserve">0, 184</w:t>
            </w:r>
          </w:p>
        </w:tc>
        <w:tc>
          <w:tcPr/>
          <w:p>
            <w:pPr>
              <w:pStyle w:val="Compact"/>
              <w:jc w:val="left"/>
            </w:pPr>
            <w:r>
              <w:t xml:space="preserve">0, 202</w:t>
            </w:r>
          </w:p>
        </w:tc>
        <w:tc>
          <w:tcPr/>
          <w:p>
            <w:pPr>
              <w:pStyle w:val="Compact"/>
              <w:jc w:val="left"/>
            </w:pPr>
            <w:r>
              <w:t xml:space="preserve">0, 193</w:t>
            </w:r>
          </w:p>
        </w:tc>
        <w:tc>
          <w:tcPr/>
          <w:p>
            <w:pPr>
              <w:pStyle w:val="Compact"/>
              <w:jc w:val="left"/>
            </w:pPr>
            <w:r>
              <w:t xml:space="preserve">0, 211</w:t>
            </w:r>
          </w:p>
        </w:tc>
      </w:tr>
      <w:tr>
        <w:tc>
          <w:tcPr/>
          <w:p>
            <w:pPr>
              <w:pStyle w:val="Compact"/>
              <w:jc w:val="left"/>
            </w:pPr>
            <w:r>
              <w:t xml:space="preserve">R² hiệu chỉnh</w:t>
            </w:r>
          </w:p>
        </w:tc>
        <w:tc>
          <w:tcPr/>
          <w:p>
            <w:pPr>
              <w:pStyle w:val="Compact"/>
              <w:jc w:val="left"/>
            </w:pPr>
            <w:r>
              <w:t xml:space="preserve">0, 115</w:t>
            </w:r>
          </w:p>
        </w:tc>
        <w:tc>
          <w:tcPr/>
          <w:p>
            <w:pPr>
              <w:pStyle w:val="Compact"/>
              <w:jc w:val="left"/>
            </w:pPr>
            <w:r>
              <w:t xml:space="preserve">0, 168</w:t>
            </w:r>
          </w:p>
        </w:tc>
        <w:tc>
          <w:tcPr/>
          <w:p>
            <w:pPr>
              <w:pStyle w:val="Compact"/>
              <w:jc w:val="left"/>
            </w:pPr>
            <w:r>
              <w:t xml:space="preserve">0, 189</w:t>
            </w:r>
          </w:p>
        </w:tc>
        <w:tc>
          <w:tcPr/>
          <w:p>
            <w:pPr>
              <w:pStyle w:val="Compact"/>
              <w:jc w:val="left"/>
            </w:pPr>
            <w:r>
              <w:t xml:space="preserve">0, 174</w:t>
            </w:r>
          </w:p>
        </w:tc>
        <w:tc>
          <w:tcPr/>
          <w:p>
            <w:pPr>
              <w:pStyle w:val="Compact"/>
              <w:jc w:val="left"/>
            </w:pPr>
            <w:r>
              <w:t xml:space="preserve">0, 190</w:t>
            </w:r>
          </w:p>
        </w:tc>
        <w:tc>
          <w:tcPr/>
          <w:p>
            <w:pPr>
              <w:pStyle w:val="Compact"/>
              <w:jc w:val="left"/>
            </w:pPr>
            <w:r>
              <w:t xml:space="preserve">0, 180</w:t>
            </w:r>
          </w:p>
        </w:tc>
        <w:tc>
          <w:tcPr/>
          <w:p>
            <w:pPr>
              <w:pStyle w:val="Compact"/>
              <w:jc w:val="left"/>
            </w:pPr>
            <w:r>
              <w:t xml:space="preserve">0, 196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 019, p =, 705), số hạng tương tác (interaction term) tuyến tính với FSTS âm và biên (β = −1, 177, p =, 083), và số hạng tương tác (interaction term) bậc hai dương và có ý nghĩa thống kê (β = 3, 119, SE = 1, 124, p =, 005). Mô hình M8 cũng tạo ra sức giải thích cao nhất trong số các đặc tả chính, với R² = 0, 211 và R² hiệu chỉnh = 0, 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+0, 080</w:t>
            </w:r>
          </w:p>
        </w:tc>
        <w:tc>
          <w:tcPr/>
          <w:p>
            <w:pPr>
              <w:pStyle w:val="Compact"/>
              <w:jc w:val="left"/>
            </w:pPr>
            <w:r>
              <w:t xml:space="preserve">0, 040</w:t>
            </w:r>
          </w:p>
        </w:tc>
        <w:tc>
          <w:tcPr/>
          <w:p>
            <w:pPr>
              <w:pStyle w:val="Compact"/>
              <w:jc w:val="left"/>
            </w:pPr>
            <w:r>
              <w:t xml:space="preserve">, 045*</w:t>
            </w:r>
          </w:p>
        </w:tc>
        <w:tc>
          <w:tcPr/>
          <w:p>
            <w:pPr>
              <w:pStyle w:val="Compact"/>
              <w:jc w:val="left"/>
            </w:pPr>
            <w:r>
              <w:t xml:space="preserve">[+0, 002, +0, 158]</w:t>
            </w:r>
          </w:p>
        </w:tc>
      </w:tr>
      <w:tr>
        <w:tc>
          <w:tcPr/>
          <w:p>
            <w:pPr>
              <w:pStyle w:val="Compact"/>
              <w:jc w:val="left"/>
            </w:pPr>
            <w:r>
              <w:t xml:space="preserve">FSTS = 5%</w:t>
            </w:r>
          </w:p>
        </w:tc>
        <w:tc>
          <w:tcPr/>
          <w:p>
            <w:pPr>
              <w:pStyle w:val="Compact"/>
              <w:jc w:val="left"/>
            </w:pPr>
            <w:r>
              <w:t xml:space="preserve">+0, 015</w:t>
            </w:r>
          </w:p>
        </w:tc>
        <w:tc>
          <w:tcPr/>
          <w:p>
            <w:pPr>
              <w:pStyle w:val="Compact"/>
              <w:jc w:val="left"/>
            </w:pPr>
            <w:r>
              <w:t xml:space="preserve">0, 047</w:t>
            </w:r>
          </w:p>
        </w:tc>
        <w:tc>
          <w:tcPr/>
          <w:p>
            <w:pPr>
              <w:pStyle w:val="Compact"/>
              <w:jc w:val="left"/>
            </w:pPr>
            <w:r>
              <w:t xml:space="preserve">, 752</w:t>
            </w:r>
          </w:p>
        </w:tc>
        <w:tc>
          <w:tcPr/>
          <w:p>
            <w:pPr>
              <w:pStyle w:val="Compact"/>
              <w:jc w:val="left"/>
            </w:pPr>
            <w:r>
              <w:t xml:space="preserve">[-0, 077, +0, 106]</w:t>
            </w:r>
          </w:p>
        </w:tc>
      </w:tr>
      <w:tr>
        <w:tc>
          <w:tcPr/>
          <w:p>
            <w:pPr>
              <w:pStyle w:val="Compact"/>
              <w:jc w:val="left"/>
            </w:pPr>
            <w:r>
              <w:t xml:space="preserve">FSTS = 10%</w:t>
            </w:r>
          </w:p>
        </w:tc>
        <w:tc>
          <w:tcPr/>
          <w:p>
            <w:pPr>
              <w:pStyle w:val="Compact"/>
              <w:jc w:val="left"/>
            </w:pPr>
            <w:r>
              <w:t xml:space="preserve">-0, 035</w:t>
            </w:r>
          </w:p>
        </w:tc>
        <w:tc>
          <w:tcPr/>
          <w:p>
            <w:pPr>
              <w:pStyle w:val="Compact"/>
              <w:jc w:val="left"/>
            </w:pPr>
            <w:r>
              <w:t xml:space="preserve">0, 069</w:t>
            </w:r>
          </w:p>
        </w:tc>
        <w:tc>
          <w:tcPr/>
          <w:p>
            <w:pPr>
              <w:pStyle w:val="Compact"/>
              <w:jc w:val="left"/>
            </w:pPr>
            <w:r>
              <w:t xml:space="preserve">, 616</w:t>
            </w:r>
          </w:p>
        </w:tc>
        <w:tc>
          <w:tcPr/>
          <w:p>
            <w:pPr>
              <w:pStyle w:val="Compact"/>
              <w:jc w:val="left"/>
            </w:pPr>
            <w:r>
              <w:t xml:space="preserve">[-0, 170, +0, 101]</w:t>
            </w:r>
          </w:p>
        </w:tc>
      </w:tr>
      <w:tr>
        <w:tc>
          <w:tcPr/>
          <w:p>
            <w:pPr>
              <w:pStyle w:val="Compact"/>
              <w:jc w:val="left"/>
            </w:pPr>
            <w:r>
              <w:t xml:space="preserve">FSTS = 15%</w:t>
            </w:r>
          </w:p>
        </w:tc>
        <w:tc>
          <w:tcPr/>
          <w:p>
            <w:pPr>
              <w:pStyle w:val="Compact"/>
              <w:jc w:val="left"/>
            </w:pPr>
            <w:r>
              <w:t xml:space="preserve">-0, 069</w:t>
            </w:r>
          </w:p>
        </w:tc>
        <w:tc>
          <w:tcPr/>
          <w:p>
            <w:pPr>
              <w:pStyle w:val="Compact"/>
              <w:jc w:val="left"/>
            </w:pPr>
            <w:r>
              <w:t xml:space="preserve">0, 093</w:t>
            </w:r>
          </w:p>
        </w:tc>
        <w:tc>
          <w:tcPr/>
          <w:p>
            <w:pPr>
              <w:pStyle w:val="Compact"/>
              <w:jc w:val="left"/>
            </w:pPr>
            <w:r>
              <w:t xml:space="preserve">, 459</w:t>
            </w:r>
          </w:p>
        </w:tc>
        <w:tc>
          <w:tcPr/>
          <w:p>
            <w:pPr>
              <w:pStyle w:val="Compact"/>
              <w:jc w:val="left"/>
            </w:pPr>
            <w:r>
              <w:t xml:space="preserve">[-0, 250, +0, 113]</w:t>
            </w:r>
          </w:p>
        </w:tc>
      </w:tr>
      <w:tr>
        <w:tc>
          <w:tcPr/>
          <w:p>
            <w:pPr>
              <w:pStyle w:val="Compact"/>
              <w:jc w:val="left"/>
            </w:pPr>
            <w:r>
              <w:t xml:space="preserve">FSTS = 20%</w:t>
            </w:r>
          </w:p>
        </w:tc>
        <w:tc>
          <w:tcPr/>
          <w:p>
            <w:pPr>
              <w:pStyle w:val="Compact"/>
              <w:jc w:val="left"/>
            </w:pPr>
            <w:r>
              <w:t xml:space="preserve">-0, 087</w:t>
            </w:r>
          </w:p>
        </w:tc>
        <w:tc>
          <w:tcPr/>
          <w:p>
            <w:pPr>
              <w:pStyle w:val="Compact"/>
              <w:jc w:val="left"/>
            </w:pPr>
            <w:r>
              <w:t xml:space="preserve">0, 113</w:t>
            </w:r>
          </w:p>
        </w:tc>
        <w:tc>
          <w:tcPr/>
          <w:p>
            <w:pPr>
              <w:pStyle w:val="Compact"/>
              <w:jc w:val="left"/>
            </w:pPr>
            <w:r>
              <w:t xml:space="preserve">, 444</w:t>
            </w:r>
          </w:p>
        </w:tc>
        <w:tc>
          <w:tcPr/>
          <w:p>
            <w:pPr>
              <w:pStyle w:val="Compact"/>
              <w:jc w:val="left"/>
            </w:pPr>
            <w:r>
              <w:t xml:space="preserve">[-0, 309, +0, 135]</w:t>
            </w:r>
          </w:p>
        </w:tc>
      </w:tr>
      <w:tr>
        <w:tc>
          <w:tcPr/>
          <w:p>
            <w:pPr>
              <w:pStyle w:val="Compact"/>
              <w:jc w:val="left"/>
            </w:pPr>
            <w:r>
              <w:t xml:space="preserve">FSTS = 30%</w:t>
            </w:r>
          </w:p>
        </w:tc>
        <w:tc>
          <w:tcPr/>
          <w:p>
            <w:pPr>
              <w:pStyle w:val="Compact"/>
              <w:jc w:val="left"/>
            </w:pPr>
            <w:r>
              <w:t xml:space="preserve">-0, 077</w:t>
            </w:r>
          </w:p>
        </w:tc>
        <w:tc>
          <w:tcPr/>
          <w:p>
            <w:pPr>
              <w:pStyle w:val="Compact"/>
              <w:jc w:val="left"/>
            </w:pPr>
            <w:r>
              <w:t xml:space="preserve">0, 145</w:t>
            </w:r>
          </w:p>
        </w:tc>
        <w:tc>
          <w:tcPr/>
          <w:p>
            <w:pPr>
              <w:pStyle w:val="Compact"/>
              <w:jc w:val="left"/>
            </w:pPr>
            <w:r>
              <w:t xml:space="preserve">, 598</w:t>
            </w:r>
          </w:p>
        </w:tc>
        <w:tc>
          <w:tcPr/>
          <w:p>
            <w:pPr>
              <w:pStyle w:val="Compact"/>
              <w:jc w:val="left"/>
            </w:pPr>
            <w:r>
              <w:t xml:space="preserve">[-0, 361, +0, 208]</w:t>
            </w:r>
          </w:p>
        </w:tc>
      </w:tr>
      <w:tr>
        <w:tc>
          <w:tcPr/>
          <w:p>
            <w:pPr>
              <w:pStyle w:val="Compact"/>
              <w:jc w:val="left"/>
            </w:pPr>
            <w:r>
              <w:t xml:space="preserve">FSTS = 50%</w:t>
            </w:r>
          </w:p>
        </w:tc>
        <w:tc>
          <w:tcPr/>
          <w:p>
            <w:pPr>
              <w:pStyle w:val="Compact"/>
              <w:jc w:val="left"/>
            </w:pPr>
            <w:r>
              <w:t xml:space="preserve">+0, 131</w:t>
            </w:r>
          </w:p>
        </w:tc>
        <w:tc>
          <w:tcPr/>
          <w:p>
            <w:pPr>
              <w:pStyle w:val="Compact"/>
              <w:jc w:val="left"/>
            </w:pPr>
            <w:r>
              <w:t xml:space="preserve">0, 186</w:t>
            </w:r>
          </w:p>
        </w:tc>
        <w:tc>
          <w:tcPr/>
          <w:p>
            <w:pPr>
              <w:pStyle w:val="Compact"/>
              <w:jc w:val="left"/>
            </w:pPr>
            <w:r>
              <w:t xml:space="preserve">, 481</w:t>
            </w:r>
          </w:p>
        </w:tc>
        <w:tc>
          <w:tcPr/>
          <w:p>
            <w:pPr>
              <w:pStyle w:val="Compact"/>
              <w:jc w:val="left"/>
            </w:pPr>
            <w:r>
              <w:t xml:space="preserve">[-0, 234, +0, 496]</w:t>
            </w:r>
          </w:p>
        </w:tc>
      </w:tr>
      <w:tr>
        <w:tc>
          <w:tcPr/>
          <w:p>
            <w:pPr>
              <w:pStyle w:val="Compact"/>
              <w:jc w:val="left"/>
            </w:pPr>
            <w:r>
              <w:t xml:space="preserve">FSTS = 70%</w:t>
            </w:r>
          </w:p>
        </w:tc>
        <w:tc>
          <w:tcPr/>
          <w:p>
            <w:pPr>
              <w:pStyle w:val="Compact"/>
              <w:jc w:val="left"/>
            </w:pPr>
            <w:r>
              <w:t xml:space="preserve">+0, 660</w:t>
            </w:r>
          </w:p>
        </w:tc>
        <w:tc>
          <w:tcPr/>
          <w:p>
            <w:pPr>
              <w:pStyle w:val="Compact"/>
              <w:jc w:val="left"/>
            </w:pPr>
            <w:r>
              <w:t xml:space="preserve">0, 295</w:t>
            </w:r>
          </w:p>
        </w:tc>
        <w:tc>
          <w:tcPr/>
          <w:p>
            <w:pPr>
              <w:pStyle w:val="Compact"/>
              <w:jc w:val="left"/>
            </w:pPr>
            <w:r>
              <w:t xml:space="preserve">, 025*</w:t>
            </w:r>
          </w:p>
        </w:tc>
        <w:tc>
          <w:tcPr/>
          <w:p>
            <w:pPr>
              <w:pStyle w:val="Compact"/>
              <w:jc w:val="left"/>
            </w:pPr>
            <w:r>
              <w:t xml:space="preserve">[+0, 082, +1, 238]</w:t>
            </w:r>
          </w:p>
        </w:tc>
      </w:tr>
      <w:tr>
        <w:tc>
          <w:tcPr/>
          <w:p>
            <w:pPr>
              <w:pStyle w:val="Compact"/>
              <w:jc w:val="left"/>
            </w:pPr>
            <w:r>
              <w:t xml:space="preserve">FSTS = 100%</w:t>
            </w:r>
          </w:p>
        </w:tc>
        <w:tc>
          <w:tcPr/>
          <w:p>
            <w:pPr>
              <w:pStyle w:val="Compact"/>
              <w:jc w:val="left"/>
            </w:pPr>
            <w:r>
              <w:t xml:space="preserve">+1, 818</w:t>
            </w:r>
          </w:p>
        </w:tc>
        <w:tc>
          <w:tcPr/>
          <w:p>
            <w:pPr>
              <w:pStyle w:val="Compact"/>
              <w:jc w:val="left"/>
            </w:pPr>
            <w:r>
              <w:t xml:space="preserve">0, 592</w:t>
            </w:r>
          </w:p>
        </w:tc>
        <w:tc>
          <w:tcPr/>
          <w:p>
            <w:pPr>
              <w:pStyle w:val="Compact"/>
              <w:jc w:val="left"/>
            </w:pPr>
            <w:r>
              <w:t xml:space="preserve">, 002**</w:t>
            </w:r>
          </w:p>
        </w:tc>
        <w:tc>
          <w:tcPr/>
          <w:p>
            <w:pPr>
              <w:pStyle w:val="Compact"/>
              <w:jc w:val="left"/>
            </w:pPr>
            <w:r>
              <w:t xml:space="preserve">[+0, 658, +2, 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 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 660 ở FSTS = 70% và +1, 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 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 6% theo thang gốc, nhưng khoảng tin cậy bootstrap phân vị 95% của nó (5.000 lần tái lấy mẫu) trải dài [53%, 253%]; hình dạng chữ U ngược được phục hồi trong 96, 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 56 [p =, 011] trong đặc tả chuẩn xuống 1, 88 [p =, 154]).</w:t>
      </w:r>
    </w:p>
    <w:p>
      <w:pPr>
        <w:pStyle w:val="BodyText"/>
      </w:pPr>
      <w:r>
        <w:t xml:space="preserve">Cohen's f² cho tác động trực tiếp TCI (so sánh M2 với M5) khoảng 0, 036, trong phạm vi nhỏ đến trung bình; Cohen's f² cho khối điều tiết DAI (so sánh M7 với M8) khoảng 0, 018, dưới ngưỡng hiệu ứng nhỏ thông thường của Cohen (1988) là 0, 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 153***</w:t>
            </w:r>
          </w:p>
        </w:tc>
        <w:tc>
          <w:tcPr/>
          <w:p>
            <w:pPr>
              <w:pStyle w:val="Compact"/>
              <w:jc w:val="left"/>
            </w:pPr>
            <w:r>
              <w:t xml:space="preserve">3, 119**</w:t>
            </w:r>
          </w:p>
        </w:tc>
        <w:tc>
          <w:tcPr/>
          <w:p>
            <w:pPr>
              <w:pStyle w:val="Compact"/>
              <w:jc w:val="left"/>
            </w:pPr>
            <w:r>
              <w:t xml:space="preserve">4, 56 (, 011)</w:t>
            </w:r>
          </w:p>
        </w:tc>
        <w:tc>
          <w:tcPr/>
          <w:p>
            <w:pPr>
              <w:pStyle w:val="Compact"/>
              <w:jc w:val="left"/>
            </w:pPr>
            <w:r>
              <w:t xml:space="preserve">0, 196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 180***</w:t>
            </w:r>
          </w:p>
        </w:tc>
        <w:tc>
          <w:tcPr/>
          <w:p>
            <w:pPr>
              <w:pStyle w:val="Compact"/>
              <w:jc w:val="left"/>
            </w:pPr>
            <w:r>
              <w:t xml:space="preserve">1, 552</w:t>
            </w:r>
          </w:p>
        </w:tc>
        <w:tc>
          <w:tcPr/>
          <w:p>
            <w:pPr>
              <w:pStyle w:val="Compact"/>
              <w:jc w:val="left"/>
            </w:pPr>
            <w:r>
              <w:t xml:space="preserve">4, 01 (, 019)</w:t>
            </w:r>
          </w:p>
        </w:tc>
        <w:tc>
          <w:tcPr/>
          <w:p>
            <w:pPr>
              <w:pStyle w:val="Compact"/>
              <w:jc w:val="left"/>
            </w:pPr>
            <w:r>
              <w:t xml:space="preserve">0, 188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 159***</w:t>
            </w:r>
          </w:p>
        </w:tc>
        <w:tc>
          <w:tcPr/>
          <w:p>
            <w:pPr>
              <w:pStyle w:val="Compact"/>
              <w:jc w:val="left"/>
            </w:pPr>
            <w:r>
              <w:t xml:space="preserve">2, 930**</w:t>
            </w:r>
          </w:p>
        </w:tc>
        <w:tc>
          <w:tcPr/>
          <w:p>
            <w:pPr>
              <w:pStyle w:val="Compact"/>
              <w:jc w:val="left"/>
            </w:pPr>
            <w:r>
              <w:t xml:space="preserve">4, 27 (, 014)</w:t>
            </w:r>
          </w:p>
        </w:tc>
        <w:tc>
          <w:tcPr/>
          <w:p>
            <w:pPr>
              <w:pStyle w:val="Compact"/>
              <w:jc w:val="left"/>
            </w:pPr>
            <w:r>
              <w:t xml:space="preserve">0, 199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 170***</w:t>
            </w:r>
          </w:p>
        </w:tc>
        <w:tc>
          <w:tcPr/>
          <w:p>
            <w:pPr>
              <w:pStyle w:val="Compact"/>
              <w:jc w:val="left"/>
            </w:pPr>
            <w:r>
              <w:t xml:space="preserve">3, 521**</w:t>
            </w:r>
          </w:p>
        </w:tc>
        <w:tc>
          <w:tcPr/>
          <w:p>
            <w:pPr>
              <w:pStyle w:val="Compact"/>
              <w:jc w:val="left"/>
            </w:pPr>
            <w:r>
              <w:t xml:space="preserve">4, 61 (, 010)</w:t>
            </w:r>
          </w:p>
        </w:tc>
        <w:tc>
          <w:tcPr/>
          <w:p>
            <w:pPr>
              <w:pStyle w:val="Compact"/>
              <w:jc w:val="left"/>
            </w:pPr>
            <w:r>
              <w:t xml:space="preserve">0, 219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 156***</w:t>
            </w:r>
          </w:p>
        </w:tc>
        <w:tc>
          <w:tcPr/>
          <w:p>
            <w:pPr>
              <w:pStyle w:val="Compact"/>
              <w:jc w:val="left"/>
            </w:pPr>
            <w:r>
              <w:t xml:space="preserve">3, 505**</w:t>
            </w:r>
          </w:p>
        </w:tc>
        <w:tc>
          <w:tcPr/>
          <w:p>
            <w:pPr>
              <w:pStyle w:val="Compact"/>
              <w:jc w:val="left"/>
            </w:pPr>
            <w:r>
              <w:t xml:space="preserve">5, 30 (, 005)</w:t>
            </w:r>
          </w:p>
        </w:tc>
        <w:tc>
          <w:tcPr/>
          <w:p>
            <w:pPr>
              <w:pStyle w:val="Compact"/>
              <w:jc w:val="left"/>
            </w:pPr>
            <w:r>
              <w:t xml:space="preserve">0, 199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0, 130</w:t>
            </w:r>
          </w:p>
        </w:tc>
        <w:tc>
          <w:tcPr/>
          <w:p>
            <w:pPr>
              <w:pStyle w:val="Compact"/>
              <w:jc w:val="left"/>
            </w:pPr>
            <w:r>
              <w:t xml:space="preserve">2, 821</w:t>
            </w:r>
          </w:p>
        </w:tc>
        <w:tc>
          <w:tcPr/>
          <w:p>
            <w:pPr>
              <w:pStyle w:val="Compact"/>
              <w:jc w:val="left"/>
            </w:pPr>
            <w:r>
              <w:t xml:space="preserve">6, 32 (, 003)</w:t>
            </w:r>
          </w:p>
        </w:tc>
        <w:tc>
          <w:tcPr/>
          <w:p>
            <w:pPr>
              <w:pStyle w:val="Compact"/>
              <w:jc w:val="left"/>
            </w:pPr>
            <w:r>
              <w:t xml:space="preserve">0, 165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 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hiện diện trang web (c22b) kết hợp với tích hợp thanh toán điện tử (k33/k38) được nhúng trong hạ tầng số công cộng,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hiện diện số và sử dụng giao dịch điện tử,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bookmarkEnd w:id="66"/>
    <w:bookmarkStart w:id="67" w:name="sử-dụng-ai-tạo-sinh-trong-quá-trình-viết"/>
    <w:p>
      <w:pPr>
        <w:pStyle w:val="Heading2"/>
      </w:pPr>
      <w:r>
        <w:t xml:space="preserve">Sử dụng AI tạo sinh trong quá trình viết</w:t>
      </w:r>
    </w:p>
    <w:p>
      <w:pPr>
        <w:pStyle w:val="FirstParagraph"/>
      </w:pPr>
      <w:r>
        <w:t xml:space="preserve">Trong quá trình chuẩn bị bản thảo này, (các) tác giả đã sử dụng Grammarly, một công cụ hỗ trợ viết, để giúp sửa chính tả, ngữ pháp, và dấu câu trong văn bản gốc của chính (các) tác giả. Không có công cụ trí tuệ nhân tạo tạo sinh nào được dùng để tạo, soạn thảo, hay sản sinh bất kỳ nội dung thực chất, phân tích, hay diễn giải nào. Toàn bộ khung khái niệm, phát triển giả thuyết, phân tích thực nghiệm, diễn giải kết quả, và câu chữ cuối cùng do (các) tác giả con người tạo ra.</w:t>
      </w:r>
    </w:p>
    <w:p>
      <w:r>
        <w:pict>
          <v:rect style="width:0;height:1.5pt" o:hralign="center" o:hrstd="t" o:hr="t"/>
        </w:pict>
      </w:r>
    </w:p>
    <w:bookmarkEnd w:id="67"/>
    <w:bookmarkStart w:id="10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8">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9">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0">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72">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3">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4">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5">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6">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7">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8">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9">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0">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1">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2">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3">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4">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5">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6">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7">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9">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0">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1">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2">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3">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4">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5">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6">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7">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 000 attendees</w:t>
      </w:r>
      <w:r>
        <w:t xml:space="preserve"> </w:t>
      </w:r>
      <w:r>
        <w:t xml:space="preserve">[Press release]. Enterprise Singapore.</w:t>
      </w:r>
      <w:r>
        <w:t xml:space="preserve"> </w:t>
      </w:r>
      <w:hyperlink r:id="rId98">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9">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0">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1">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2">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3">
        <w:r>
          <w:rPr>
            <w:rStyle w:val="Hyperlink"/>
          </w:rPr>
          <w:t xml:space="preserve">https://www.enterprisesurveys.org</w:t>
        </w:r>
      </w:hyperlink>
    </w:p>
    <w:bookmarkEnd w:id="104"/>
    <w:bookmarkEnd w:id="10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2026-06-23T10:34:52Z</dcterms:created>
  <dcterms:modified xsi:type="dcterms:W3CDTF">2026-06-23T10:34:52Z</dcterms:modified>
</cp:coreProperties>
</file>

<file path=docProps/custom.xml><?xml version="1.0" encoding="utf-8"?>
<Properties xmlns="http://schemas.openxmlformats.org/officeDocument/2006/custom-properties" xmlns:vt="http://schemas.openxmlformats.org/officeDocument/2006/docPropsVTypes"/>
</file>