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62,4%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62,4%)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II–III đến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62,4%.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Mục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Mục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Mục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(Mục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 Trong mã gộp Frontier/SIDS (FR), toàn bộ</w:t>
      </w:r>
      <w:r>
        <w:t xml:space="preserve"> </w:t>
      </w:r>
      <w:r>
        <w:rPr>
          <w:iCs/>
          <w:i/>
        </w:rPr>
        <w:t xml:space="preserve">k</w:t>
      </w:r>
      <w:r>
        <w:t xml:space="preserve"> </w:t>
      </w:r>
      <w:r>
        <w:t xml:space="preserve">= 3 nghiên cứu đã mã hóa đều thuộc các nền kinh tế frontier và không nghiên cứu nào lấy mẫu một quốc đảo nhỏ đang phát triển (SIDS</w:t>
      </w:r>
      <w:r>
        <w:t xml:space="preserve"> </w:t>
      </w:r>
      <w:r>
        <w:rPr>
          <w:iCs/>
          <w:i/>
        </w:rPr>
        <w:t xml:space="preserve">k</w:t>
      </w:r>
      <w:r>
        <w:t xml:space="preserve"> </w:t>
      </w:r>
      <w:r>
        <w:t xml:space="preserve">= 0); do đó các hiệu ứng SIDS không thể ước lượng trong tập dữ liệu hiện tại và được đánh dấu là ưu tiên tìm kiếm có mục tiêu (theo quy trình tìm kiếm đã đăng ký OSF).</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62,4%, cho thấy tính dị biệt đáng kể vượt sai số lấy mẫu, động cơ cho phân tích biến điều tiết, dù các phân tích biến điều tiết ở Mục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đến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62,4%) và các kiểm định biến điều tiết không có ý nghĩa (Mục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0; không nghiên cứu sơ cấp quốc đảo nhỏ nào đạt tiêu chí đưa vào) không cho phép bất kỳ kiểm định nào về giả thuyết "hình phạt cưỡng bức", cần một tìm kiếm có mục tiêu cho các nghiên cứu sơ cấp tập trung SIDS (theo quy trình tìm kiếm đã đăng ký OSF) trước khi có thể ước lượng bất kỳ hiệu ứng SIDS phân tích tổng hợp nào.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62,4%)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62,4%)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trong quy trình đã đăng ký OSF)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(62,4%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2026-06-23T10:34:53Z</dcterms:created>
  <dcterms:modified xsi:type="dcterms:W3CDTF">2026-06-23T10:34:53Z</dcterms:modified>
</cp:coreProperties>
</file>

<file path=docProps/custom.xml><?xml version="1.0" encoding="utf-8"?>
<Properties xmlns="http://schemas.openxmlformats.org/officeDocument/2006/custom-properties" xmlns:vt="http://schemas.openxmlformats.org/officeDocument/2006/docPropsVTypes"/>
</file>