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6"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21"/>
    <w:bookmarkStart w:id="25"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23" name="Picture"/>
            <a:graphic>
              <a:graphicData uri="http://schemas.openxmlformats.org/drawingml/2006/picture">
                <pic:pic>
                  <pic:nvPicPr>
                    <pic:cNvPr descr="figures/fig_3_1_research_process.png" id="24" name="Picture"/>
                    <pic:cNvPicPr>
                      <a:picLocks noChangeArrowheads="1" noChangeAspect="1"/>
                    </pic:cNvPicPr>
                  </pic:nvPicPr>
                  <pic:blipFill>
                    <a:blip r:embed="rId22"/>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25"/>
    <w:bookmarkEnd w:id="26"/>
    <w:bookmarkStart w:id="31" w:name="giai-đoạn-1-phân-tích-tổng-hợp-19772026"/>
    <w:p>
      <w:pPr>
        <w:pStyle w:val="Heading2"/>
      </w:pPr>
      <w:r>
        <w:t xml:space="preserve">3.2 Giai đoạn 1: Phân tích tổng hợp 1977–2026</w:t>
      </w:r>
    </w:p>
    <w:bookmarkStart w:id="27"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27"/>
    <w:bookmarkStart w:id="28"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1"/>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1"/>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28"/>
    <w:bookmarkStart w:id="29"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9"/>
    <w:bookmarkStart w:id="30"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30"/>
    <w:bookmarkEnd w:id="31"/>
    <w:bookmarkStart w:id="48" w:name="X2f2dc61cf51b22160123af8668c978f8ce43175"/>
    <w:p>
      <w:pPr>
        <w:pStyle w:val="Heading2"/>
      </w:pPr>
      <w:r>
        <w:t xml:space="preserve">3.3 Giai đoạn 2: Phân tích thực nghiệm đa quốc gia</w:t>
      </w:r>
    </w:p>
    <w:bookmarkStart w:id="32"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32"/>
    <w:bookmarkStart w:id="33"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33"/>
    <w:bookmarkStart w:id="34"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34"/>
    <w:bookmarkStart w:id="35"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35"/>
    <w:bookmarkStart w:id="36"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36"/>
    <w:bookmarkStart w:id="37"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37"/>
    <w:bookmarkStart w:id="38"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38"/>
    <w:bookmarkStart w:id="42" w:name="đo-lường-biến-điều-tiết"/>
    <w:p>
      <w:pPr>
        <w:pStyle w:val="Heading3"/>
      </w:pPr>
      <w:r>
        <w:t xml:space="preserve">3.3.4 Đo lường biến điều tiết</w:t>
      </w:r>
    </w:p>
    <w:bookmarkStart w:id="39"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2"/>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2"/>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3"/>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3"/>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39"/>
    <w:bookmarkStart w:id="40"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40"/>
    <w:bookmarkStart w:id="41"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41"/>
    <w:bookmarkEnd w:id="42"/>
    <w:bookmarkStart w:id="43"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43"/>
    <w:bookmarkStart w:id="44"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44"/>
    <w:bookmarkStart w:id="45"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45"/>
    <w:bookmarkStart w:id="46"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46"/>
    <w:bookmarkStart w:id="47"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47"/>
    <w:bookmarkEnd w:id="48"/>
    <w:bookmarkStart w:id="66" w:name="mô-hình-phân-tích"/>
    <w:p>
      <w:pPr>
        <w:pStyle w:val="Heading2"/>
      </w:pPr>
      <w:r>
        <w:t xml:space="preserve">3.4 Mô hình phân tích</w:t>
      </w:r>
    </w:p>
    <w:bookmarkStart w:id="49"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49"/>
    <w:bookmarkStart w:id="50"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50"/>
    <w:bookmarkStart w:id="5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51"/>
    <w:bookmarkStart w:id="52"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52"/>
    <w:bookmarkStart w:id="55" w:name="mô-hình-điều-tiết-h2h6"/>
    <w:p>
      <w:pPr>
        <w:pStyle w:val="Heading3"/>
      </w:pPr>
      <w:r>
        <w:t xml:space="preserve">3.4.4 Mô hình điều tiết (H2–H6)</w:t>
      </w:r>
    </w:p>
    <w:bookmarkStart w:id="53"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53"/>
    <w:bookmarkStart w:id="54"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54"/>
    <w:bookmarkEnd w:id="55"/>
    <w:bookmarkStart w:id="56"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56"/>
    <w:bookmarkStart w:id="57"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57"/>
    <w:bookmarkStart w:id="58"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Tầng 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58"/>
    <w:bookmarkStart w:id="59"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chuẩn hóa z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ngành hiệu ứng cố định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59"/>
    <w:bookmarkStart w:id="60"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6"/>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60"/>
    <w:bookmarkStart w:id="63"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7"/>
        </w:numPr>
        <w:pStyle w:val="Compact"/>
      </w:pPr>
      <w:r>
        <w:rPr>
          <w:bCs/>
          <w:b/>
        </w:rPr>
        <w:t xml:space="preserve">lnNSLD_it</w:t>
      </w:r>
      <w:r>
        <w:t xml:space="preserve">: ln(năng suất lao động) = ln(doanh thu / lao động thường trực), biến phụ thuộc</w:t>
      </w:r>
    </w:p>
    <w:p>
      <w:pPr>
        <w:numPr>
          <w:ilvl w:val="0"/>
          <w:numId w:val="1007"/>
        </w:numPr>
        <w:pStyle w:val="Compact"/>
      </w:pPr>
      <w:r>
        <w:rPr>
          <w:bCs/>
          <w:b/>
        </w:rPr>
        <w:t xml:space="preserve">CDDXK_c_it</w:t>
      </w:r>
      <w:r>
        <w:t xml:space="preserve">: cường độ xuất khẩu mean-centred, FSTS_c = (d3c/100) − mean_pool(FSTS)</w:t>
      </w:r>
    </w:p>
    <w:p>
      <w:pPr>
        <w:numPr>
          <w:ilvl w:val="0"/>
          <w:numId w:val="1007"/>
        </w:numPr>
        <w:pStyle w:val="Compact"/>
      </w:pPr>
      <w:r>
        <w:rPr>
          <w:bCs/>
          <w:b/>
        </w:rPr>
        <w:t xml:space="preserve">CDDXK_c²_it</w:t>
      </w:r>
      <w:r>
        <w:t xml:space="preserve">: CDDXK_c bình phương, kiểm định phi tuyến</w:t>
      </w:r>
    </w:p>
    <w:p>
      <w:pPr>
        <w:numPr>
          <w:ilvl w:val="0"/>
          <w:numId w:val="1007"/>
        </w:numPr>
        <w:pStyle w:val="Compact"/>
      </w:pPr>
      <w:r>
        <w:rPr>
          <w:bCs/>
          <w:b/>
        </w:rPr>
        <w:t xml:space="preserve">NLCN_z_it</w:t>
      </w:r>
      <w:r>
        <w:t xml:space="preserve">: năng lực công nghệ z-standardised, TCI_z = chuẩn hóa z(b8, e6)</w:t>
      </w:r>
    </w:p>
    <w:p>
      <w:pPr>
        <w:numPr>
          <w:ilvl w:val="0"/>
          <w:numId w:val="1007"/>
        </w:numPr>
        <w:pStyle w:val="Compact"/>
      </w:pPr>
      <w:r>
        <w:rPr>
          <w:bCs/>
          <w:b/>
        </w:rPr>
        <w:t xml:space="preserve">CSS_z_it</w:t>
      </w:r>
      <w:r>
        <w:t xml:space="preserve">: chỉ số số hoá z-standardised, DAI_z = chuẩn hóa z(website + e-pay, Tầng 1 và 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 sang SIDS)</w:t>
      </w:r>
    </w:p>
    <w:p>
      <w:pPr>
        <w:numPr>
          <w:ilvl w:val="0"/>
          <w:numId w:val="1007"/>
        </w:numPr>
        <w:pStyle w:val="Compact"/>
      </w:pPr>
      <w:r>
        <w:rPr>
          <w:bCs/>
          <w:b/>
        </w:rPr>
        <w:t xml:space="preserve">lnLD_it</w:t>
      </w:r>
      <w:r>
        <w:t xml:space="preserve">: ln(lao động thường trực),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61"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61"/>
    <w:bookmarkStart w:id="62"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62"/>
    <w:bookmarkEnd w:id="63"/>
    <w:bookmarkStart w:id="64"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64"/>
    <w:bookmarkStart w:id="65"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65"/>
    <w:bookmarkEnd w:id="66"/>
    <w:bookmarkStart w:id="77" w:name="kiểm-định-độ-vững"/>
    <w:p>
      <w:pPr>
        <w:pStyle w:val="Heading2"/>
      </w:pPr>
      <w:r>
        <w:t xml:space="preserve">3.5 Kiểm định độ vững</w:t>
      </w:r>
    </w:p>
    <w:bookmarkStart w:id="67"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67"/>
    <w:bookmarkStart w:id="68"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68"/>
    <w:bookmarkStart w:id="69"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69"/>
    <w:bookmarkStart w:id="70"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70"/>
    <w:bookmarkStart w:id="71"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71"/>
    <w:bookmarkStart w:id="72"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72"/>
    <w:bookmarkStart w:id="73"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73"/>
    <w:bookmarkStart w:id="74"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74"/>
    <w:bookmarkStart w:id="75"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75"/>
    <w:bookmarkStart w:id="76"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76"/>
    <w:bookmarkEnd w:id="77"/>
    <w:bookmarkStart w:id="7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78"/>
    <w:bookmarkStart w:id="79"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bookmarkEnd w:id="7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2026-06-23T03:25:00Z</dcterms:created>
  <dcterms:modified xsi:type="dcterms:W3CDTF">2026-06-23T03:25:00Z</dcterms:modified>
</cp:coreProperties>
</file>

<file path=docProps/custom.xml><?xml version="1.0" encoding="utf-8"?>
<Properties xmlns="http://schemas.openxmlformats.org/officeDocument/2006/custom-properties" xmlns:vt="http://schemas.openxmlformats.org/officeDocument/2006/docPropsVTypes"/>
</file>