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86341329d4ca9e5afda73fb4c3b7168d5c43eb3"/>
    <w:p>
      <w:pPr>
        <w:pStyle w:val="Heading1"/>
      </w:pPr>
      <w:r>
        <w:t xml:space="preserve">PHỤ LỤC B: CÔNG CỤ TRÍCH XUẤT DỮ LIỆU META-ANALYSIS M-AIDA</w:t>
      </w:r>
    </w:p>
    <w:p>
      <w:pPr>
        <w:pStyle w:val="BlockText"/>
      </w:pPr>
      <w:r>
        <w:t xml:space="preserve">Phụ lục này mô tả phần mềm</w:t>
      </w:r>
      <w:r>
        <w:t xml:space="preserve"> </w:t>
      </w:r>
      <w:r>
        <w:rPr>
          <w:bCs/>
          <w:b/>
        </w:rPr>
        <w:t xml:space="preserve">M-AIDA</w:t>
      </w:r>
      <w:r>
        <w:t xml:space="preserve"> </w:t>
      </w:r>
      <w:r>
        <w:t xml:space="preserve">(Meta-Analysis Intelligent Data Assistant,</w:t>
      </w:r>
      <w:r>
        <w:t xml:space="preserve"> </w:t>
      </w:r>
      <w:r>
        <w:t xml:space="preserve">phiên bản 7.0) — công cụ do chính nghiên cứu sinh phát triển và đã nộp hồ sơ đăng ký</w:t>
      </w:r>
      <w:r>
        <w:t xml:space="preserve"> </w:t>
      </w:r>
      <w:r>
        <w:t xml:space="preserve">quyền tác giả, dùng để trích xuất và quản trị dữ liệu cỡ ảnh hưởng cho cấu phần phân</w:t>
      </w:r>
      <w:r>
        <w:t xml:space="preserve"> </w:t>
      </w:r>
      <w:r>
        <w:t xml:space="preserve">tích tổng hợp của luận án (Nghiên cứu thành phần P6). Phụ lục được trình bày như</w:t>
      </w:r>
      <w:r>
        <w:t xml:space="preserve"> </w:t>
      </w:r>
      <w:r>
        <w:rPr>
          <w:bCs/>
          <w:b/>
        </w:rPr>
        <w:t xml:space="preserve">một</w:t>
      </w:r>
      <w:r>
        <w:rPr>
          <w:bCs/>
          <w:b/>
        </w:rPr>
        <w:t xml:space="preserve"> </w:t>
      </w:r>
      <w:r>
        <w:rPr>
          <w:bCs/>
          <w:b/>
        </w:rPr>
        <w:t xml:space="preserve">cấu phần minh bạch phương pháp luận</w:t>
      </w:r>
      <w:r>
        <w:t xml:space="preserve">, nhằm bảo đảm khả năng tái lập, công bố sử dụng</w:t>
      </w:r>
      <w:r>
        <w:t xml:space="preserve"> </w:t>
      </w:r>
      <w:r>
        <w:t xml:space="preserve">trí tuệ nhân tạo, và khả năng phản biện trước hội đồng.</w:t>
      </w:r>
    </w:p>
    <w:bookmarkStart w:id="20" w:name="X6d93590c0a3fbf80b7f247fba2520689e8b440a"/>
    <w:p>
      <w:pPr>
        <w:pStyle w:val="Heading2"/>
      </w:pPr>
      <w:r>
        <w:t xml:space="preserve">B.1 Mục đích và vị trí trong thiết kế nghiên cứu</w:t>
      </w:r>
    </w:p>
    <w:p>
      <w:pPr>
        <w:pStyle w:val="FirstParagraph"/>
      </w:pPr>
      <w:r>
        <w:t xml:space="preserve">Cấu phần phân tích tổng hợp (Mục 3.2) tổng hợp K=288 cỡ ảnh hưởng từ k=238 nghiên cứu</w:t>
      </w:r>
      <w:r>
        <w:t xml:space="preserve"> </w:t>
      </w:r>
      <w:r>
        <w:t xml:space="preserve">thực nghiệm về quan hệ quốc tế hóa–hiệu quả (I–P) giai đoạn 1977–2026. Trích xuất thủ</w:t>
      </w:r>
      <w:r>
        <w:t xml:space="preserve"> </w:t>
      </w:r>
      <w:r>
        <w:t xml:space="preserve">công thuần túy ở quy mô này vừa tốn kém vừa dễ phát sinh sai số ghi chép; ngược lại, trích</w:t>
      </w:r>
      <w:r>
        <w:t xml:space="preserve"> </w:t>
      </w:r>
      <w:r>
        <w:t xml:space="preserve">xuất hoàn toàn tự động bằng mô hình ngôn ngữ lớn (LLM) lại tiềm ẩn rủi ro</w:t>
      </w:r>
      <w:r>
        <w:t xml:space="preserve"> </w:t>
      </w:r>
      <w:r>
        <w:t xml:space="preserve">“</w:t>
      </w:r>
      <w:r>
        <w:t xml:space="preserve">ảo giác</w:t>
      </w:r>
      <w:r>
        <w:t xml:space="preserve">”</w:t>
      </w:r>
      <w:r>
        <w:t xml:space="preserve"> </w:t>
      </w:r>
      <w:r>
        <w:t xml:space="preserve">số liệu</w:t>
      </w:r>
      <w:r>
        <w:t xml:space="preserve"> </w:t>
      </w:r>
      <w:r>
        <w:t xml:space="preserve">và thiếu dấu vết kiểm toán. M-AIDA được thiết kế để dung hòa: tận dụng tốc độ của LLM cho</w:t>
      </w:r>
      <w:r>
        <w:t xml:space="preserve"> </w:t>
      </w:r>
      <w:r>
        <w:t xml:space="preserve">khâu đọc–trích, đồng thời đặt</w:t>
      </w:r>
      <w:r>
        <w:t xml:space="preserve"> </w:t>
      </w:r>
      <w:r>
        <w:rPr>
          <w:bCs/>
          <w:b/>
        </w:rPr>
        <w:t xml:space="preserve">toàn bộ quyền quyết định cuối cùng vào tay nghiên cứu sinh</w:t>
      </w:r>
      <w:r>
        <w:t xml:space="preserve"> </w:t>
      </w:r>
      <w:r>
        <w:t xml:space="preserve">(Principal Investigator, PI) thông qua quy trình xác minh và khóa dữ liệu bất biến.</w:t>
      </w:r>
    </w:p>
    <w:bookmarkEnd w:id="20"/>
    <w:bookmarkStart w:id="21" w:name="b.2-kiến-trúc-phần-mềm"/>
    <w:p>
      <w:pPr>
        <w:pStyle w:val="Heading2"/>
      </w:pPr>
      <w:r>
        <w:t xml:space="preserve">B.2 Kiến trúc phần mềm</w:t>
      </w:r>
    </w:p>
    <w:p>
      <w:pPr>
        <w:pStyle w:val="FirstParagraph"/>
      </w:pPr>
      <w:r>
        <w:t xml:space="preserve">M-AIDA gồm hai thành phần, giao tiếp qua REST API: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— FastAPI (Python 3.11+).</w:t>
      </w:r>
      <w:r>
        <w:t xml:space="preserve"> </w:t>
      </w:r>
      <w:r>
        <w:t xml:space="preserve">Các module chính:</w:t>
      </w:r>
      <w:r>
        <w:t xml:space="preserve"> </w:t>
      </w:r>
      <w:r>
        <w:rPr>
          <w:rStyle w:val="VerbatimChar"/>
        </w:rPr>
        <w:t xml:space="preserve">extractor.py</w:t>
      </w:r>
      <w:r>
        <w:t xml:space="preserve"> </w:t>
      </w:r>
      <w:r>
        <w:t xml:space="preserve">(lớp</w:t>
      </w:r>
      <w:r>
        <w:t xml:space="preserve"> </w:t>
      </w:r>
      <w:r>
        <w:rPr>
          <w:rStyle w:val="VerbatimChar"/>
        </w:rPr>
        <w:t xml:space="preserve">StatisticalExtractor</w:t>
      </w:r>
      <w:r>
        <w:t xml:space="preserve">: pipeline LLM trích cỡ ảnh hưởng từ văn bản PDF),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(các mô hình dữ liệu Pydantic:</w:t>
      </w:r>
      <w:r>
        <w:t xml:space="preserve"> </w:t>
      </w:r>
      <w:r>
        <w:rPr>
          <w:rStyle w:val="VerbatimChar"/>
        </w:rPr>
        <w:t xml:space="preserve">ExtractedEffect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StudyDatabaseEntry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VerificationDecision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(cấu hình runtime),</w:t>
      </w:r>
      <w:r>
        <w:t xml:space="preserve"> </w:t>
      </w:r>
      <w:r>
        <w:rPr>
          <w:rStyle w:val="VerbatimChar"/>
        </w:rPr>
        <w:t xml:space="preserve">notion_sync.py</w:t>
      </w:r>
      <w:r>
        <w:t xml:space="preserve"> </w:t>
      </w:r>
      <w:r>
        <w:t xml:space="preserve">(đồng bộ</w:t>
      </w:r>
      <w:r>
        <w:t xml:space="preserve"> </w:t>
      </w:r>
      <w:r>
        <w:t xml:space="preserve">cơ sở dữ liệu nghiên cứu). Thư viện xử lý: PyMuPDF (đọc PDF), Anthropic Claude SDK</w:t>
      </w:r>
      <w:r>
        <w:t xml:space="preserve"> </w:t>
      </w:r>
      <w:r>
        <w:t xml:space="preserve">(pipeline LLM), pandas/numpy/scipy (xử lý thống kê).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— React 18 + TypeScript.</w:t>
      </w:r>
      <w:r>
        <w:t xml:space="preserve"> </w:t>
      </w:r>
      <w:r>
        <w:t xml:space="preserve">Bố cục hai thẻ: thẻ</w:t>
      </w:r>
      <w:r>
        <w:t xml:space="preserve"> </w:t>
      </w:r>
      <w:r>
        <w:rPr>
          <w:iCs/>
          <w:i/>
        </w:rPr>
        <w:t xml:space="preserve">Trích xuất</w:t>
      </w:r>
      <w:r>
        <w:t xml:space="preserve"> </w:t>
      </w:r>
      <w:r>
        <w:t xml:space="preserve">(upload PDF,</w:t>
      </w:r>
      <w:r>
        <w:t xml:space="preserve"> </w:t>
      </w:r>
      <w:r>
        <w:t xml:space="preserve">hiển thị kết quả LLM) và thẻ</w:t>
      </w:r>
      <w:r>
        <w:t xml:space="preserve"> </w:t>
      </w:r>
      <w:r>
        <w:rPr>
          <w:iCs/>
          <w:i/>
        </w:rPr>
        <w:t xml:space="preserve">Xác minh &amp; Khóa</w:t>
      </w:r>
      <w:r>
        <w:t xml:space="preserve"> </w:t>
      </w:r>
      <w:r>
        <w:t xml:space="preserve">(bảng điều khiển để PI rà soát, ghi đè,</w:t>
      </w:r>
      <w:r>
        <w:t xml:space="preserve"> </w:t>
      </w:r>
      <w:r>
        <w:t xml:space="preserve">phê duyệt và khóa từng nghiên cứu), kèm chức năng xuất CSV các nghiên cứu đã khóa.</w:t>
      </w:r>
    </w:p>
    <w:bookmarkEnd w:id="21"/>
    <w:bookmarkStart w:id="22" w:name="Xd490646ae04433afd3fe47be003ca47685bcf6d"/>
    <w:p>
      <w:pPr>
        <w:pStyle w:val="Heading2"/>
      </w:pPr>
      <w:r>
        <w:t xml:space="preserve">B.3 Quy trình trích xuất và chuyển đổi cỡ ảnh hưởng</w:t>
      </w:r>
    </w:p>
    <w:p>
      <w:pPr>
        <w:pStyle w:val="FirstParagraph"/>
      </w:pPr>
      <w:r>
        <w:t xml:space="preserve">Với mỗi PDF, M-AIDA đọc toàn văn bằng PyMuPDF rồi gửi tới LLM với một system prompt</w:t>
      </w:r>
      <w:r>
        <w:t xml:space="preserve"> </w:t>
      </w:r>
      <w:r>
        <w:t xml:space="preserve">chuyên biệt cho meta-analysis I–P, yêu cầu nhận diện: cỡ mẫu</w:t>
      </w:r>
      <w:r>
        <w:t xml:space="preserve"> </w:t>
      </w:r>
      <m:oMath>
        <m:r>
          <m:t>N</m:t>
        </m:r>
      </m:oMath>
      <w:r>
        <w:t xml:space="preserve">, hệ số tương quan</w:t>
      </w:r>
      <w:r>
        <w:t xml:space="preserve"> </w:t>
      </w:r>
      <w:r>
        <w:t xml:space="preserve">Pearson</w:t>
      </w:r>
      <w:r>
        <w:t xml:space="preserve"> </w:t>
      </w:r>
      <m:oMath>
        <m:r>
          <m:t>r</m:t>
        </m:r>
      </m:oMath>
      <w:r>
        <w:t xml:space="preserve">, thống kê</w:t>
      </w:r>
      <w:r>
        <w:t xml:space="preserve"> </w:t>
      </w:r>
      <m:oMath>
        <m:r>
          <m:t>t</m:t>
        </m:r>
      </m:oMath>
      <w:r>
        <w:t xml:space="preserve">, bậc tự do</w:t>
      </w:r>
      <w:r>
        <w:t xml:space="preserve"> </w:t>
      </w:r>
      <m:oMath>
        <m:r>
          <m:t>d</m:t>
        </m:r>
        <m:r>
          <m:t>f</m:t>
        </m:r>
      </m:oMath>
      <w:r>
        <w:t xml:space="preserve">, hệ số hồi quy chuẩn hóa</w:t>
      </w:r>
      <w:r>
        <w:t xml:space="preserve"> </w:t>
      </w:r>
      <m:oMath>
        <m:r>
          <m:t>β</m:t>
        </m:r>
      </m:oMath>
      <w:r>
        <w:t xml:space="preserve">, giá trị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khoảng tin cậy 95%; đồng thời phân loại hai chiều xác định được từ văn bản (thước đo</w:t>
      </w:r>
      <w:r>
        <w:t xml:space="preserve"> </w:t>
      </w:r>
      <w:r>
        <w:t xml:space="preserve">quốc tế hóa: FSTS/GEO/EXP/FDI/COMP/OTH; thước đo hiệu quả: ACC/MKT/LAB/MIX) và cửa sổ</w:t>
      </w:r>
      <w:r>
        <w:t xml:space="preserve"> </w:t>
      </w:r>
      <w:r>
        <w:t xml:space="preserve">dữ liệu. Khi chỉ có thống kê phái sinh, hệ thống chuyển đổi về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theo chuẩn: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t>f</m:t>
                  </m:r>
                </m:den>
              </m:f>
            </m:e>
          </m:rad>
          <m:r>
            <m:t> </m:t>
          </m:r>
          <m:r>
            <m:rPr>
              <m:nor/>
              <m:sty m:val="p"/>
            </m:rPr>
            <m:t>(Cohen, 1988)</m:t>
          </m:r>
          <m:r>
            <m:rPr>
              <m:sty m:val="p"/>
            </m:rPr>
            <m:t>;</m:t>
          </m:r>
          <m:r>
            <m:t>  </m:t>
          </m:r>
          <m:r>
            <m:t>r</m:t>
          </m:r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98</m:t>
          </m:r>
          <m:r>
            <m:t> </m:t>
          </m:r>
          <m:r>
            <m:t>β</m:t>
          </m:r>
          <m:r>
            <m:t> </m:t>
          </m:r>
          <m:r>
            <m:rPr>
              <m:nor/>
              <m:sty m:val="p"/>
            </m:rPr>
            <m:t>(Peterson &amp;Brown, 2005)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Mỗi bản ghi được gán</w:t>
      </w:r>
      <w:r>
        <w:t xml:space="preserve"> </w:t>
      </w:r>
      <w:r>
        <w:rPr>
          <w:bCs/>
          <w:b/>
        </w:rPr>
        <w:t xml:space="preserve">điểm tin cậy trích xuất</w:t>
      </w:r>
      <w:r>
        <w:t xml:space="preserve"> </w:t>
      </w:r>
      <w:r>
        <w:t xml:space="preserve">ba mức: 1,0 (lấy trực tiếp</w:t>
      </w:r>
      <w:r>
        <w:t xml:space="preserve"> </w:t>
      </w:r>
      <m:oMath>
        <m:r>
          <m:t>r</m:t>
        </m:r>
      </m:oMath>
      <w:r>
        <w:t xml:space="preserve">), 0,8</w:t>
      </w:r>
      <w:r>
        <w:t xml:space="preserve"> </w:t>
      </w:r>
      <w:r>
        <w:t xml:space="preserve">(suy từ</w:t>
      </w:r>
      <w:r>
        <w:t xml:space="preserve"> </w:t>
      </w:r>
      <m:oMath>
        <m:r>
          <m:t>t</m:t>
        </m:r>
      </m:oMath>
      <w:r>
        <w:t xml:space="preserve">), 0,6 (suy từ</w:t>
      </w:r>
      <w:r>
        <w:t xml:space="preserve"> </w:t>
      </w:r>
      <m:oMath>
        <m:r>
          <m:t>β</m:t>
        </m:r>
      </m:oMath>
      <w:r>
        <w:t xml:space="preserve">); bản ghi có độ tin cậy dưới 0,7 tự động bị gắn cờ</w:t>
      </w:r>
      <w:r>
        <w:t xml:space="preserve"> </w:t>
      </w:r>
      <w:r>
        <w:rPr>
          <w:rStyle w:val="VerbatimChar"/>
        </w:rPr>
        <w:t xml:space="preserve">requires_verification</w:t>
      </w:r>
      <w:r>
        <w:t xml:space="preserve">.</w:t>
      </w:r>
    </w:p>
    <w:bookmarkEnd w:id="22"/>
    <w:bookmarkStart w:id="23" w:name="X2995f31ab8f3a55ab6f991c85d8b72cf0b230e7"/>
    <w:p>
      <w:pPr>
        <w:pStyle w:val="Heading2"/>
      </w:pPr>
      <w:r>
        <w:t xml:space="preserve">B.4 Quản trị dữ liệu: nguyên tắc tách bạch, xác minh PI và khóa bất biến</w:t>
      </w:r>
    </w:p>
    <w:p>
      <w:pPr>
        <w:pStyle w:val="FirstParagraph"/>
      </w:pPr>
      <w:r>
        <w:t xml:space="preserve">Ba nguyên tắc quản trị bảo đảm tính kiểm chứng độc lập và liêm chính: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Tách bạch máy–người.</w:t>
      </w:r>
      <w:r>
        <w:t xml:space="preserve"> </w:t>
      </w:r>
      <w:r>
        <w:t xml:space="preserve">LLM</w:t>
      </w:r>
      <w:r>
        <w:t xml:space="preserve"> </w:t>
      </w:r>
      <w:r>
        <w:rPr>
          <w:bCs/>
          <w:b/>
        </w:rPr>
        <w:t xml:space="preserve">chỉ</w:t>
      </w:r>
      <w:r>
        <w:t xml:space="preserve"> </w:t>
      </w:r>
      <w:r>
        <w:t xml:space="preserve">trích thống kê. Các biến điều tiết thể chế của</w:t>
      </w:r>
      <w:r>
        <w:t xml:space="preserve"> </w:t>
      </w:r>
      <w:r>
        <w:t xml:space="preserve">luận án — chế độ ICRV (I/II/III/FR/MX theo WGI Rule of Law), pha DPL (PRE/SPN/FOL theo</w:t>
      </w:r>
      <w:r>
        <w:t xml:space="preserve"> </w:t>
      </w:r>
      <w:r>
        <w:t xml:space="preserve">năm dữ liệu trung vị) và chỉ số cDAI (Digital Adoption Index 0–1) —</w:t>
      </w:r>
      <w:r>
        <w:t xml:space="preserve"> </w:t>
      </w:r>
      <w:r>
        <w:rPr>
          <w:bCs/>
          <w:b/>
        </w:rPr>
        <w:t xml:space="preserve">do PI gán thủ</w:t>
      </w:r>
      <w:r>
        <w:rPr>
          <w:bCs/>
          <w:b/>
        </w:rPr>
        <w:t xml:space="preserve"> </w:t>
      </w:r>
      <w:r>
        <w:rPr>
          <w:bCs/>
          <w:b/>
        </w:rPr>
        <w:t xml:space="preserve">công từ bảng tra cứu ngoài</w:t>
      </w:r>
      <w:r>
        <w:t xml:space="preserve">, không để LLM suy đoán.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Xác minh PI.</w:t>
      </w:r>
      <w:r>
        <w:t xml:space="preserve"> </w:t>
      </w:r>
      <w:r>
        <w:t xml:space="preserve">PI có thể áp</w:t>
      </w:r>
      <w:r>
        <w:t xml:space="preserve"> </w:t>
      </w:r>
      <w:r>
        <w:rPr>
          <w:rStyle w:val="VerbatimChar"/>
        </w:rPr>
        <w:t xml:space="preserve">field_overrides</w:t>
      </w:r>
      <w:r>
        <w:t xml:space="preserve"> </w:t>
      </w:r>
      <w:r>
        <w:t xml:space="preserve">lên bất kỳ trường nào của bản ghi và</w:t>
      </w:r>
      <w:r>
        <w:t xml:space="preserve"> </w:t>
      </w:r>
      <w:r>
        <w:t xml:space="preserve">ghi</w:t>
      </w:r>
      <w:r>
        <w:t xml:space="preserve"> </w:t>
      </w:r>
      <w:r>
        <w:rPr>
          <w:rStyle w:val="VerbatimChar"/>
        </w:rPr>
        <w:t xml:space="preserve">pi_notes</w:t>
      </w:r>
      <w:r>
        <w:t xml:space="preserve">; chỉ khi PI phê duyệt thì cờ</w:t>
      </w:r>
      <w:r>
        <w:t xml:space="preserve"> </w:t>
      </w:r>
      <w:r>
        <w:rPr>
          <w:rStyle w:val="VerbatimChar"/>
        </w:rPr>
        <w:t xml:space="preserve">requires_verification</w:t>
      </w:r>
      <w:r>
        <w:t xml:space="preserve"> </w:t>
      </w:r>
      <w:r>
        <w:t xml:space="preserve">mới chuyển sang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Khóa bất biến (irreversible lock).</w:t>
      </w:r>
      <w:r>
        <w:t xml:space="preserve"> </w:t>
      </w:r>
      <w:r>
        <w:t xml:space="preserve">Bản ghi đã phê duyệt được khóa vĩnh viễn</w:t>
      </w:r>
      <w:r>
        <w:t xml:space="preserve"> </w:t>
      </w:r>
      <w:r>
        <w:t xml:space="preserve">(</w:t>
      </w:r>
      <w:r>
        <w:rPr>
          <w:rStyle w:val="VerbatimChar"/>
        </w:rPr>
        <w:t xml:space="preserve">pi_locked = True</w:t>
      </w:r>
      <w:r>
        <w:t xml:space="preserve">, kèm</w:t>
      </w:r>
      <w:r>
        <w:t xml:space="preserve"> </w:t>
      </w:r>
      <w:r>
        <w:rPr>
          <w:rStyle w:val="VerbatimChar"/>
        </w:rPr>
        <w:t xml:space="preserve">locked_at</w:t>
      </w:r>
      <w:r>
        <w:t xml:space="preserve"> </w:t>
      </w:r>
      <w:r>
        <w:t xml:space="preserve">theo giờ UTC); thao tác</w:t>
      </w:r>
      <w:r>
        <w:t xml:space="preserve"> </w:t>
      </w:r>
      <w:r>
        <w:rPr>
          <w:bCs/>
          <w:b/>
        </w:rPr>
        <w:t xml:space="preserve">không thể đảo ngược</w:t>
      </w:r>
      <w:r>
        <w:t xml:space="preserve">.</w:t>
      </w:r>
      <w:r>
        <w:t xml:space="preserve"> </w:t>
      </w:r>
      <w:r>
        <w:t xml:space="preserve">Chỉ các bản ghi đã khóa mới được xuất ra tập dữ liệu phân tích tổng hợp.</w:t>
      </w:r>
    </w:p>
    <w:p>
      <w:pPr>
        <w:pStyle w:val="FirstParagraph"/>
      </w:pPr>
      <w:r>
        <w:t xml:space="preserve">Cơ chế hai bước phê duyệt–khóa tạo</w:t>
      </w:r>
      <w:r>
        <w:t xml:space="preserve"> </w:t>
      </w:r>
      <w:r>
        <w:rPr>
          <w:bCs/>
          <w:b/>
        </w:rPr>
        <w:t xml:space="preserve">dấu vết kiểm toán (audit trail)</w:t>
      </w:r>
      <w:r>
        <w:t xml:space="preserve"> </w:t>
      </w:r>
      <w:r>
        <w:t xml:space="preserve">phân tách rõ phần</w:t>
      </w:r>
      <w:r>
        <w:t xml:space="preserve"> </w:t>
      </w:r>
      <w:r>
        <w:t xml:space="preserve">do máy trích xuất với phần do con người quyết định — đặc tính cốt lõi giúp kết quả meta-</w:t>
      </w:r>
      <w:r>
        <w:t xml:space="preserve"> </w:t>
      </w:r>
      <w:r>
        <w:t xml:space="preserve">analysis có thể tái lập và phản biện.</w:t>
      </w:r>
    </w:p>
    <w:bookmarkEnd w:id="23"/>
    <w:bookmarkStart w:id="24" w:name="X70bd36d09d5519c6a8efeaa4d46f4c4e0dca580"/>
    <w:p>
      <w:pPr>
        <w:pStyle w:val="Heading2"/>
      </w:pPr>
      <w:r>
        <w:t xml:space="preserve">B.5 Công bố sử dụng trí tuệ nhân tạo và liêm chính học thuật</w:t>
      </w:r>
    </w:p>
    <w:p>
      <w:pPr>
        <w:pStyle w:val="FirstParagraph"/>
      </w:pPr>
      <w:r>
        <w:t xml:space="preserve">Theo các khuyến nghị công bố sử dụng AI ngày càng phổ biến ở tạp chí học thuật, luận án</w:t>
      </w:r>
      <w:r>
        <w:t xml:space="preserve"> </w:t>
      </w:r>
      <w:r>
        <w:t xml:space="preserve">công bố minh bạch: (i) LLM được dùng</w:t>
      </w:r>
      <w:r>
        <w:t xml:space="preserve"> </w:t>
      </w:r>
      <w:r>
        <w:rPr>
          <w:bCs/>
          <w:b/>
        </w:rPr>
        <w:t xml:space="preserve">chỉ ở khâu trích xuất thống kê</w:t>
      </w:r>
      <w:r>
        <w:t xml:space="preserve"> </w:t>
      </w:r>
      <w:r>
        <w:t xml:space="preserve">trong cấu phần</w:t>
      </w:r>
      <w:r>
        <w:t xml:space="preserve"> </w:t>
      </w:r>
      <w:r>
        <w:t xml:space="preserve">phân tích tổng hợp, không dùng để sinh nội dung khoa học, không dùng để gán biến điều</w:t>
      </w:r>
      <w:r>
        <w:t xml:space="preserve"> </w:t>
      </w:r>
      <w:r>
        <w:t xml:space="preserve">tiết hay diễn giải kết quả; (ii)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t xml:space="preserve">bản ghi đưa vào phân tích đã qua kiểm chứng</w:t>
      </w:r>
      <w:r>
        <w:t xml:space="preserve"> </w:t>
      </w:r>
      <w:r>
        <w:t xml:space="preserve">100% và phê duyệt của nghiên cứu sinh, kèm khóa dữ liệu bất biến; (iii) tập dữ liệu đã</w:t>
      </w:r>
      <w:r>
        <w:t xml:space="preserve"> </w:t>
      </w:r>
      <w:r>
        <w:t xml:space="preserve">khóa và mã nguồn công cụ được lưu giữ phục vụ kiểm tra tái lập. Nhờ đó, vai trò của trí</w:t>
      </w:r>
      <w:r>
        <w:t xml:space="preserve"> </w:t>
      </w:r>
      <w:r>
        <w:t xml:space="preserve">tuệ nhân tạo là</w:t>
      </w:r>
      <w:r>
        <w:t xml:space="preserve"> </w:t>
      </w:r>
      <w:r>
        <w:rPr>
          <w:bCs/>
          <w:b/>
        </w:rPr>
        <w:t xml:space="preserve">hỗ trợ năng suất ở khâu cơ học</w:t>
      </w:r>
      <w:r>
        <w:t xml:space="preserve">, trong khi trách nhiệm khoa học và mọi</w:t>
      </w:r>
      <w:r>
        <w:t xml:space="preserve"> </w:t>
      </w:r>
      <w:r>
        <w:t xml:space="preserve">quyết định nội dung thuộc về nghiên cứu sinh.</w:t>
      </w:r>
    </w:p>
    <w:bookmarkEnd w:id="24"/>
    <w:bookmarkEnd w:id="25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2026-06-23T03:25:04Z</dcterms:created>
  <dcterms:modified xsi:type="dcterms:W3CDTF">2026-06-23T03:25:04Z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