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K=309 / k=259 (k≥250 đã đạt — 23/05/2026).</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2026-05-24T12:05:04Z</dcterms:created>
  <dcterms:modified xsi:type="dcterms:W3CDTF">2026-05-24T12:05:04Z</dcterms:modified>
</cp:coreProperties>
</file>

<file path=docProps/custom.xml><?xml version="1.0" encoding="utf-8"?>
<Properties xmlns="http://schemas.openxmlformats.org/officeDocument/2006/custom-properties" xmlns:vt="http://schemas.openxmlformats.org/officeDocument/2006/docPropsVTypes"/>
</file>