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k=259/K=309 (manuscript complete → IBR — International Business Review; r=0.074, I²=61.2% [L2=L3=30.6%], ICRV Q_M=10.16*)</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