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ương-1-giới-thiệu"/>
    <w:p>
      <w:pPr>
        <w:pStyle w:val="Heading1"/>
      </w:pPr>
      <w:r>
        <w:t xml:space="preserve">CHƯƠNG 1: GIỚI THIỆU</w:t>
      </w:r>
    </w:p>
    <w:p>
      <w:pPr>
        <w:pStyle w:val="FirstParagraph"/>
      </w:pPr>
      <w:r>
        <w:t xml:space="preserve">Chương mở đầu đặt nền cho toàn bộ luận án. Chương lần lượt làm rõ vì sao mối quan hệ giữa quốc tế hóa và hiệu quả hoạt động kinh doanh của doanh nghiệp vẫn là một vấn đề chưa có lời giải dứt khoát, vì sao châu Á và khu vực lân cận lại là bối cảnh thích hợp đặc biệt để xử lý vấn đề ấy, và luận án này dự kiến đóng góp gì cho tài liệu nghiên cứu kinh doanh quốc tế. Trên cơ sở đó, chương trình bày mục tiêu, câu hỏi nghiên cứu, đối tượng và phạm vi, khái quát phương pháp cùng dữ liệu, những đóng góp mới, và sau cùng là kết cấu của luận án.</w:t>
      </w:r>
    </w:p>
    <w:p>
      <w:r>
        <w:pict>
          <v:rect style="width:0;height:1.5pt" o:hralign="center" o:hrstd="t" o:hr="t"/>
        </w:pict>
      </w:r>
    </w:p>
    <w:bookmarkStart w:id="20" w:name="tính-cấp-thiết-và-bối-cảnh-nghiên-cứu"/>
    <w:p>
      <w:pPr>
        <w:pStyle w:val="Heading2"/>
      </w:pPr>
      <w:r>
        <w:t xml:space="preserve">1.1 Tính cấp thiết và bối cảnh nghiên cứu</w:t>
      </w:r>
    </w:p>
    <w:p>
      <w:pPr>
        <w:pStyle w:val="FirstParagraph"/>
      </w:pPr>
      <w:r>
        <w:t xml:space="preserve">Cùng một mức cường độ xuất khẩu có thể nâng một doanh nghiệp ở nền kinh tế thể chế mạnh lên đỉnh năng suất, nhưng lại đẩy một doanh nghiệp ở quốc đảo nhỏ Thái Bình Dương vào vòng suy giảm đơn điệu. Chính nghịch lý đó, cùng một hành vi quốc tế hóa nhưng cho hai kết cục trái ngược tùy chế độ thể chế, là điểm khởi đầu của luận án này. 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kinh doanh (internationalization-performance,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Luận án lập luận rằng sự phân tán ấy không phải là nhiễu thống kê, mà là dấu vết của hai chế độ quốc tế hóa khác nhau về bản chất, cùng tồn tại trong một khu vực. Ở một cực là</w:t>
      </w:r>
      <w:r>
        <w:t xml:space="preserve"> </w:t>
      </w:r>
      <w:r>
        <w:rPr>
          <w:bCs/>
          <w:b/>
        </w:rPr>
        <w:t xml:space="preserve">quốc tế hóa để mở rộng quy mô</w:t>
      </w:r>
      <w:r>
        <w:t xml:space="preserve"> </w:t>
      </w:r>
      <w:r>
        <w:t xml:space="preserve">(internationalization-to-scale): tại các nền kinh tế thể chế mạnh như Singapore, xuất khẩu là công cụ tối ưu hóa biên lợi nhuận, và đường cong hiệu quả gần như đơn điệu dương với điểm uốn rất muộn, vào khoảng 82% cường độ xuất khẩu, nghĩa là càng xuất khẩu càng có lãi. Ở cực đối lập là</w:t>
      </w:r>
      <w:r>
        <w:t xml:space="preserve"> </w:t>
      </w:r>
      <w:r>
        <w:rPr>
          <w:bCs/>
          <w:b/>
        </w:rPr>
        <w:t xml:space="preserve">quốc tế hóa để sinh tồn</w:t>
      </w:r>
      <w:r>
        <w:t xml:space="preserve"> </w:t>
      </w:r>
      <w:r>
        <w:t xml:space="preserve">(internationalization-to-survive): tại các quốc đảo nhỏ Thái Bình Dương, nơi thị trường nội địa quá nhỏ và chi phí hậu cần khổng lồ bào mòn lợi nhuận, doanh nghiệp buộc phải xuất khẩu bất kể điều kiện; trong số 187 doanh nghiệp có xuất khẩu trên toàn mẫu các quốc đảo nhỏ đang phát triển (SIDS), cường độ xuất khẩu cao hơn lại gắn với năng suất thấp hơn, khiến đường cong chữ U ngược sụp đổ hoàn toàn thành một quan hệ âm đơn điệu. Hiện tượng này, mà luận án gọi là</w:t>
      </w:r>
      <w:r>
        <w:t xml:space="preserve"> </w:t>
      </w:r>
      <w:r>
        <w:rPr>
          <w:bCs/>
          <w:b/>
        </w:rPr>
        <w:t xml:space="preserve">gánh nặng quốc tế hóa bắt buộc</w:t>
      </w:r>
      <w:r>
        <w:t xml:space="preserve"> </w:t>
      </w:r>
      <w:r>
        <w:t xml:space="preserve">(Forced Internationalization Penalty, FIP), được đề xuất như một điều kiện biên rõ ràng của mô hình chữ U ngược I-P: khi cả ba tiền đề cấu trúc (thị trường nội địa khả dụng, chi phí thương mại quản lý được, và thể chế hỗ trợ chức năng) đồng thời bị vi phạm, dạng hàm phi tuyến truyền thống chuyển sang quan hệ âm đơn điệu. FIP nối tiếp dòng nghiên cứu nền tảng về SIDS của Briguglio (1995) và mô hình MIRAB của Bertram (2006); đóng góp của luận án là cung cấp ước lượng định lượng đầu tiên (β = −0,404, p =,032) trên dữ liệu WBES kết nối ba ràng buộc SIDS này với dấu của hệ số FSTS trong hồi quy I-P ở cấp doanh nghiệp.</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(meta-analysis) ba tầng của chính luận án trên 238 nghiên cứu xác nhận lại quy luật thực nghiệm này: hệ số tương quan tổng hợp chỉ vào khoảng r = 0,074, trong khi mức dị biệt còn lại sau khi đã tính tới sai số lấy mẫu vẫn ở mức I² = 87,8%.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(Khanna &amp; Palepu, 2010;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tiếp cận dải biến thiên ấy một cách hệ thống thông qua khung phân loại thể chế sáu nhóm được phát triển riêng cho luận án, gọi là Biến thiên chế độ bối cảnh thể chế (Institutional Context Regime Variation, ICRV). Khác với cách hiểu thể chế như một bối cảnh tĩnh, luận án định vị ICRV như một bộ lọc chi phí giao dịch (transaction cost filter): ở chế độ thể chế mạnh, bộ lọc cho giao dịch xuất khẩu đi qua trơn tru nên doanh nghiệp duy trì được lợi ích đến mức cường độ cao; ở chế độ thể chế yếu, bộ lọc tắc nghẽn, biến xuất khẩu thành một gánh nặng trừ khi doanh nghiệp sở hữu những năng lực số và công nghệ nội tại bù đắp cho khoảng trống thể chế.</w:t>
      </w:r>
    </w:p>
    <w:p>
      <w:pPr>
        <w:pStyle w:val="BodyText"/>
      </w:pPr>
      <w:r>
        <w:t xml:space="preserve">Cùng lúc đó, chuyển đổi số đang làm thay đổi căn bản cả cách thức doanh nghiệp quốc tế hóa lẫn cách quốc tế hóa tác động đến hiệu quả hoạt động. Banalieva và Dhanaraj (2019) lập luận rằng lý thuyết nội hóa cần được cập nhật cho nền kinh tế số, bởi dữ liệu số và tương tác qua nền tảng làm giảm sự phụ thuộc vào hiện diện vật lý. Stallkamp và Schotter (2021) chỉ ra rằng các doanh nghiệp nền tảng quốc tế hóa theo một logic khác hẳn với công ty đa quốc gia truyền thống, cho phép cả những doanh nghiệp nhỏ ở thị trường mới nổi vươn ra quốc tế với chi phí gần bằng không. Verhoef et al. (2021) cung cấp khung phân tầng ba cấp, từ số hóa thông tin, số hóa quy trình đến chuyển đổi số toàn diện. Tuy nhiên, phần lớn bằng chứng thực nghiệm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w:t>
      </w:r>
    </w:p>
    <w:p>
      <w:pPr>
        <w:pStyle w:val="BodyText"/>
      </w:pPr>
      <w:r>
        <w:t xml:space="preserve">Bối cảnh quốc tế ở thời điểm gần nhất với mốc nộp luận án (tháng 6 năm 2026) củng cố thêm tính cấp thiết của đề tài. Báo cáo</w:t>
      </w:r>
      <w:r>
        <w:t xml:space="preserve"> </w:t>
      </w:r>
      <w:r>
        <w:rPr>
          <w:iCs/>
          <w:i/>
        </w:rPr>
        <w:t xml:space="preserve">OECD MAGIC Database of Industrial Subsidies</w:t>
      </w:r>
      <w:r>
        <w:t xml:space="preserve"> </w:t>
      </w:r>
      <w:r>
        <w:t xml:space="preserve">phát hành tháng 6 năm 2026 (OECD, 2026) cho thấy mức trợ cấp công nghiệp toàn cầu đã đạt mức cao nhất kể từ cuộc khủng hoảng tài chính 2008-09, ở mức 1,3% doanh thu doanh nghiệp năm 2024 (USD 108 tỷ trên 15 ngành công nghiệp trọng yếu). Doanh nghiệp đóng trụ sở tại Trung Quốc nhận trung bình gấp ba đến tám lần mức trợ cấp so với doanh nghiệp tại các nền kinh tế OECD; tỷ lệ này còn cao hơn rõ rệt so với mức hỗ trợ mà doanh nghiệp tại Brazil, Ấn Độ và Indonesia nhận được. Bối cảnh trợ cấp leo thang này, kết hợp với tỷ lệ thông báo trợ cấp WTO sụt giảm từ 23% năm 1995 lên 70% không tuân thủ vào năm 2025, làm tăng thêm tính dị biệt thể chế giữa các nền kinh tế châu Á và Thái Bình Dương mà luận án đặt vào trung tâm khung phân tích ICRV. Quan trọng hơn về mặt phương pháp luận, OECD (2026) tìm thấy rằng trợ cấp công nghiệp làm tăng</w:t>
      </w:r>
      <w:r>
        <w:t xml:space="preserve"> </w:t>
      </w:r>
      <w:r>
        <w:rPr>
          <w:iCs/>
          <w:i/>
        </w:rPr>
        <w:t xml:space="preserve">thị phần toàn cầu</w:t>
      </w:r>
      <w:r>
        <w:t xml:space="preserve"> </w:t>
      </w:r>
      <w:r>
        <w:t xml:space="preserve">(khoảng 22% mức tăng thị phần của các doanh nghiệp tăng trưởng 2005-2023 được giải thích bằng trợ cấp; với doanh nghiệp Trung Quốc tỷ lệ này là gần 60%) nhưng</w:t>
      </w:r>
      <w:r>
        <w:t xml:space="preserve"> </w:t>
      </w:r>
      <w:r>
        <w:rPr>
          <w:iCs/>
          <w:i/>
        </w:rPr>
        <w:t xml:space="preserve">không</w:t>
      </w:r>
      <w:r>
        <w:t xml:space="preserve"> </w:t>
      </w:r>
      <w:r>
        <w:t xml:space="preserve">làm tăng đáng kể</w:t>
      </w:r>
      <w:r>
        <w:t xml:space="preserve"> </w:t>
      </w:r>
      <w:r>
        <w:rPr>
          <w:iCs/>
          <w:i/>
        </w:rPr>
        <w:t xml:space="preserve">năng suất hay lợi nhuận</w:t>
      </w:r>
      <w:r>
        <w:t xml:space="preserve">. Phát hiện này hậu thuẫn quyết định phương pháp luận trọng tâm của luận án về việc sử dụng</w:t>
      </w:r>
      <w:r>
        <w:t xml:space="preserve"> </w:t>
      </w:r>
      <w:r>
        <w:rPr>
          <w:iCs/>
          <w:i/>
        </w:rPr>
        <w:t xml:space="preserve">năng suất lao động</w:t>
      </w:r>
      <w:r>
        <w:t xml:space="preserve"> </w:t>
      </w:r>
      <w:r>
        <w:t xml:space="preserve">(chứ không phải thị phần hay doanh thu) làm biến phụ thuộc chính: chỉ số năng suất ít bị bóp méo bởi trợ cấp xuyên quốc gia hơn các thước đo dựa trên doanh thu.</w:t>
      </w:r>
    </w:p>
    <w:p>
      <w:pPr>
        <w:pStyle w:val="BodyText"/>
      </w:pPr>
      <w:r>
        <w:t xml:space="preserve">Sau cùng, chính nhà quản trị cấp cao mới là tầng chuyển hóa các điều kiện vĩ mô thành quyết định chiến lược và thành kết quả quốc tế hóa cụ thể. Lý thuyết Bậc trên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Đưa tầng nhà quản trị vào khung giải thích đa tầng là điều cần thiết để phản ánh đầy đủ sự phức tạp của quan hệ I-P trong bối cảnh châu Á.</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p>
      <w:r>
        <w:pict>
          <v:rect style="width:0;height:1.5pt" o:hralign="center" o:hrstd="t" o:hr="t"/>
        </w:pict>
      </w:r>
    </w:p>
    <w:bookmarkEnd w:id="20"/>
    <w:bookmarkStart w:id="21" w:name="mục-tiêu-nghiên-cứu"/>
    <w:p>
      <w:pPr>
        <w:pStyle w:val="Heading2"/>
      </w:pPr>
      <w:r>
        <w:t xml:space="preserve">1.2 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(moderating effect) của thể chế, năng lực số và đặc điểm nhà quản trị đối với mối quan hệ này.</w:t>
      </w:r>
    </w:p>
    <w:p>
      <w:pPr>
        <w:pStyle w:val="BodyText"/>
      </w:pPr>
      <w:r>
        <w:t xml:space="preserve">Từ mục tiêu chung đó, luận án triển khai bốn mục tiêu cụ thể. Mục tiêu thứ nhất là tổng hợp và cập nhật bằng chứng phân tích tổng hợp về quan hệ I-P trong giai đoạn 1982-2026, qua đó xác định tác động tổng hợp, mức độ dị biệt, và những biến điều tiết chính giải thích sự dị biệt giữa các nghiên cứu. Mục tiêu thứ hai là kiểm định cơ chế cụ thể của quan hệ I-P trong các bối cảnh quốc gia khác nhau, gồm Singapore với tư cách nền kinh tế nhỏ mở tiên tiến, Việt Nam với tư cách nền kinh tế chuyển đổi đang mở rộng, và Trung Quốc với tư cách nền kinh tế thu nhập trung bình cao quy mô lớn; so sánh ba bối cảnh này giúp làm rõ cách các cơ chế I-P vận hành khác nhau theo từng quốc gia, đồng thời kiểm định tính ổn định của cấu trúc phi tuyến theo thời gian. Mục tiêu thứ ba là mở rộng phân tích sang phạm vi đa quốc gia gồm 45 nền kinh tế châu Á và Thái Bình Dương, trong đó có nhóm các quốc đảo nhỏ Thái Bình Dương, nhằm kiểm định khả năng khái quát hóa của các phát hiện trên một dải bối cảnh thể chế rộng, kế thừa và mở rộng từ tập 17 nền kinh tế trong Do và Phan (2026a). Mục tiêu thứ tư là phân tích vai trò điều tiết của ba nhóm nhân tố: thể chế (đo bằng các nhóm con ICRV cùng các chỉ số rào cản thể chế), năng lực số (phân biệt rõ Chỉ số năng lực công nghệ, Technological Capability Index, TCI với Chỉ số chấp nhận số, Digital Adoption Index, DAI), và đặc điểm nhà quản trị cấp cao (kinh nghiệm và giới tính).</w:t>
      </w:r>
    </w:p>
    <w:p>
      <w:r>
        <w:pict>
          <v:rect style="width:0;height:1.5pt" o:hralign="center" o:hrstd="t" o:hr="t"/>
        </w:pict>
      </w:r>
    </w:p>
    <w:bookmarkEnd w:id="21"/>
    <w:bookmarkStart w:id="22" w:name="câu-hỏi-nghiên-cứu"/>
    <w:p>
      <w:pPr>
        <w:pStyle w:val="Heading2"/>
      </w:pPr>
      <w:r>
        <w:t xml:space="preserve">1.3 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nào về thể chế, năng lực số và đặc điểm nhà quản trị giải thích mức độ dị biệt cao trong mối quan hệ đó?</w:t>
      </w:r>
    </w:p>
    <w:p>
      <w:pPr>
        <w:pStyle w:val="BodyText"/>
      </w:pPr>
      <w:r>
        <w:t xml:space="preserve">Từ câu hỏi trung tâm này, luận án đặt ra bốn câu hỏi nghiên cứu cụ thể, tương ứng với bốn mục tiêu cụ thể ở trên.</w:t>
      </w:r>
    </w:p>
    <w:p>
      <w:pPr>
        <w:pStyle w:val="BodyText"/>
      </w:pPr>
      <w:r>
        <w:t xml:space="preserve">Câu hỏi nghiên cứu thứ nhất hướng vào bằng chứng tổng hợp: tác động tổng hợp của quốc tế hóa lên hiệu quả hoạt động doanh nghiệp trong các nghiên cứu giai đoạn 1982-2026 là bao nhiêu, mức độ dị biệt đến đâu, và những biến điều tiết nào giải thích sự dị biệt đó một cách có hệ thống?</w:t>
      </w:r>
    </w:p>
    <w:p>
      <w:pPr>
        <w:pStyle w:val="BodyText"/>
      </w:pPr>
      <w:r>
        <w:t xml:space="preserve">Câu hỏi nghiên cứu thứ hai đi vào từng bối cảnh quốc gia gồm Singapore, Việt Nam và Trung Quốc: quan hệ I-P vận hành theo những cơ chế đặc thù nào ở mỗi nền kinh tế, tính phi tuyến biểu hiện ra sao, và cấu trúc phi tuyến đó có ổn định theo thời gian hay không?</w:t>
      </w:r>
    </w:p>
    <w:p>
      <w:pPr>
        <w:pStyle w:val="BodyText"/>
      </w:pPr>
      <w:r>
        <w:t xml:space="preserve">Câu hỏi nghiên cứu thứ ba mở rộng ra phạm vi đa quốc gia gồm 45 nền kinh tế châu Á và Thái Bình Dương: vai trò điều tiết của Chỉ số chấp nhận số và Chỉ số năng lực công nghệ có khái quát hóa được không, và hai cấu trúc khái niệm này có thực sự vận hành theo những cơ chế khác nhau hay không?</w:t>
      </w:r>
    </w:p>
    <w:p>
      <w:pPr>
        <w:pStyle w:val="BodyText"/>
      </w:pPr>
      <w:r>
        <w:t xml:space="preserve">Câu hỏi nghiên cứu thứ tư khép lại bằng tương tác giữa các tầng điều tiết: thể chế, đo bằng nhóm con ICRV, cùng với sự phân biệt giữa năng lực công nghệ và chấp nhận số, và đặc điểm nhà quản trị, điều tiết quan hệ I-P như thế nào, và tương tác đồng thời giữa các tầng đó mang ý nghĩa ra sao đối với việc xác định điều kiện biên của mối quan hệ?</w:t>
      </w:r>
    </w:p>
    <w:p>
      <w:r>
        <w:pict>
          <v:rect style="width:0;height:1.5pt" o:hralign="center" o:hrstd="t" o:hr="t"/>
        </w:pict>
      </w:r>
    </w:p>
    <w:bookmarkEnd w:id="22"/>
    <w:bookmarkStart w:id="26" w:name="đối-tượng-và-phạm-vi-nghiên-cứu"/>
    <w:p>
      <w:pPr>
        <w:pStyle w:val="Heading2"/>
      </w:pPr>
      <w:r>
        <w:t xml:space="preserve">1.4 Đối tượng và phạm vi nghiên cứu</w:t>
      </w:r>
    </w:p>
    <w:bookmarkStart w:id="23" w:name="đối-tượng-nghiên-cứu"/>
    <w:p>
      <w:pPr>
        <w:pStyle w:val="Heading3"/>
      </w:pPr>
      <w:r>
        <w:t xml:space="preserve">1.4.1 Đối tượng nghiên cứu</w:t>
      </w:r>
    </w:p>
    <w:p>
      <w:pPr>
        <w:pStyle w:val="FirstParagraph"/>
      </w:pPr>
      <w:r>
        <w:t xml:space="preserve">Đối tượng nghiên cứu của luận án là mối quan hệ giữa quốc tế hóa và hiệu quả hoạt động kinh doanh của doanh nghiệp, cùng với các nhân tố điều tiết mối quan hệ đó, gồm bối cảnh thể chế, năng lực số và đặc điểm nhà quản trị cấp cao. Đơn vị phân tích là doanh nghiệp ở cấp độ tổ chức, không phải cấp độ ngành hay cấp độ quốc gia. Trong luận án, quốc tế hóa được đo chủ yếu bằng tỷ lệ doanh thu xuất khẩu trên tổng doanh thu (Foreign Sales to Total Sales, FSTS), tức cường độ xuất khẩu, còn hiệu quả hoạt động được đo chủ yếu bằng năng suất lao động, bổ sung bằng tỷ suất lợi nhuận trên doanh thu và tăng trưởng doanh thu trong các kiểm tra độ vững.</w:t>
      </w:r>
    </w:p>
    <w:bookmarkEnd w:id="23"/>
    <w:bookmarkStart w:id="24" w:name="phạm-vi-không-gian"/>
    <w:p>
      <w:pPr>
        <w:pStyle w:val="Heading3"/>
      </w:pPr>
      <w:r>
        <w:t xml:space="preserve">1.4.2 Phạm vi không gian</w:t>
      </w:r>
    </w:p>
    <w:p>
      <w:pPr>
        <w:pStyle w:val="FirstParagraph"/>
      </w:pPr>
      <w:r>
        <w:t xml:space="preserve">Phạm vi không gian chính của nghiên cứu gồm 45 nền kinh tế châu Á và Thái Bình Dương có dữ liệu trong Khảo sát Doanh nghiệp của Ngân hàng Thế giới (World Bank Enterprise Surveys, WBES), được phân loại và tổ chức theo sáu nhóm con trong khung ICRV. Sáu nhóm con đó là: nhóm tiên tiến dẫn dắt bằng đổi mới (Advanced Innovation-Driven), đại diện là Singapore, Hàn Quốc và Đài Loan; nhóm tiên tiến dẫn dắt bằng tài nguyên (Advanced Resource-Driven), đại diện là các nền kinh tế vùng Vịnh; nhóm thu nhập trung bình cao (Upper-middle), đại diện là Trung Quốc và Malaysia; nhóm đang nổi (Emerging), gồm Việt Nam và các nền kinh tế ASEAN đang phát triển; nhóm cận biên (Frontier), gồm các nền kinh tế kém phát triển nhất như Campuchia, Nepal và Bangladesh; và nhóm quốc đảo nhỏ Thái Bình Dương (Pacific and Indian Ocean SIDS), gồm các quốc đảo nhỏ đang phát triển (Small Island Developing States, SIDS) được đưa vào phân tích để kiểm định các điều kiện biên cực đoan của quan hệ I-P. Nhật Bản không nằm trong phạm vi thực nghiệm vì cấu trúc dữ liệu WBES không bao phủ Nhật Bản đầy đủ.</w:t>
      </w:r>
    </w:p>
    <w:p>
      <w:pPr>
        <w:pStyle w:val="BodyText"/>
      </w:pPr>
      <w:r>
        <w:t xml:space="preserve">Cách ghi</w:t>
      </w:r>
      <w:r>
        <w:t xml:space="preserve"> </w:t>
      </w:r>
      <w:r>
        <w:t xml:space="preserve">“</w:t>
      </w:r>
      <w:r>
        <w:t xml:space="preserve">45 nền kinh tế</w:t>
      </w:r>
      <w:r>
        <w:t xml:space="preserve">”</w:t>
      </w:r>
      <w:r>
        <w:t xml:space="preserve"> </w:t>
      </w:r>
      <w:r>
        <w:t xml:space="preserve">phản ánh hai phạm vi mẫu khác nhau chứ không phải mâu thuẫn. Phân tích mô tả bao phủ 47 nền kinh tế với 101.185 doanh nghiệp, còn mô hình hồi quy đa quốc gia bao phủ 45 nền kinh tế đáp ứng đủ yêu cầu dữ liệu cho ước lượng. Tương tự, danh sách nhóm quốc đảo nhỏ Thái Bình Dương gồm nhiều nền kinh tế đảo nhỏ, nhưng số quan sát thực tế đưa vào hồi quy còn tùy thuộc vào dữ liệu sẵn có sau khi lọc giá trị khuyết.</w:t>
      </w:r>
    </w:p>
    <w:bookmarkEnd w:id="24"/>
    <w:bookmarkStart w:id="25" w:name="phạm-vi-thời-gian"/>
    <w:p>
      <w:pPr>
        <w:pStyle w:val="Heading3"/>
      </w:pPr>
      <w:r>
        <w:t xml:space="preserve">1.4.3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bảng hỏi (schema), gồm thế hệ PICS3 giai đoạn 2009-2013, thế hệ chuẩn hóa giai đoạn 2014-2018, và thế hệ BREADY/BEE giai đoạn 2019-2025, và đã được hòa hợp để bảo đảm tính nhất quán khi đo lường biến qua các đợt khảo sát.</w:t>
      </w:r>
    </w:p>
    <w:p>
      <w:r>
        <w:pict>
          <v:rect style="width:0;height:1.5pt" o:hralign="center" o:hrstd="t" o:hr="t"/>
        </w:pict>
      </w:r>
    </w:p>
    <w:bookmarkEnd w:id="25"/>
    <w:bookmarkEnd w:id="26"/>
    <w:bookmarkStart w:id="27" w:name="khái-quát-phương-pháp-và-dữ-liệu"/>
    <w:p>
      <w:pPr>
        <w:pStyle w:val="Heading2"/>
      </w:pPr>
      <w:r>
        <w:t xml:space="preserve">1.5 Khái quát phương pháp và dữ liệu</w:t>
      </w:r>
    </w:p>
    <w:p>
      <w:pPr>
        <w:pStyle w:val="FirstParagraph"/>
      </w:pPr>
      <w:r>
        <w:t xml:space="preserve">Luận án áp dụng thiết kế kết hợp tổng hợp và thực nghiệm (mixed synthesis-empirical),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 effects) với phép biến đổi Fisher’s z, phân tích nhóm con theo chế độ thể chế, và các kiểm định sai lệch xuất bản (publication bias) gồm kiểm định Egger và kiểm định tương quan hạng Begg-Mazumdar (Begg &amp; Mazumdar, 1994; Egger et al., 1997). Giai đoạn thực nghiệm sử dụng hồi quy bình phương tối thiểu thông thường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trong quan hệ phi tuyến (Haans et al., 2016; Lind &amp; Mehlum, 2010), trong khi kiểm định Paternoster được dùng để so sánh điểm uốn giữa các chế độ thể chế và giữa các giai đoạn thời gian.</w:t>
      </w:r>
    </w:p>
    <w:p>
      <w:pPr>
        <w:pStyle w:val="BodyText"/>
      </w:pPr>
      <w:r>
        <w:t xml:space="preserve">Nền tảng dữ liệu thực nghiệm là bộ WBES, bộ dữ liệu doanh nghiệp chuẩn hóa lớn nhất hiện có cho các nền kinh tế đang phát triển và chuyển đổi. Tính so sánh liên quốc gia của WBES là điều kiện cho phép gộp dữ liệu đa quốc gia và phân loại các nền kinh tế theo khung ICRV, qua đó vận hành hóa bối cảnh thể chế thành biến phân tích cụ thể. Trên cùng bộ dữ liệu này, luận án phân biệt rạch ròi hai cấu trúc số: Chỉ số năng lực công nghệ, đo chiều sâu công nghệ được nhập vào tổ chức theo tinh thần năng lực hấp thụ của Cohen và Levinthal (1990) và năng lực công nghệ của Lall (1992); và Chỉ số chấp nhận số, đo mức áp dụng các công cụ số ở bề mặt theo phân tầng của Verhoef et al. (2021). Sự phân biệt này, được kiểm tra theo bốn tiêu chí của Coltman et al. (2008), là một quyết định phương pháp cốt lõi của luận án.</w:t>
      </w:r>
    </w:p>
    <w:p>
      <w:pPr>
        <w:pStyle w:val="BodyText"/>
      </w:pPr>
      <w:r>
        <w:t xml:space="preserve">Cần nói rõ vị trí của Chương 1 trong toàn bộ chương trình nghiên cứu. Luận án được tổ chức thành một chuỗi phân tích thành phần gắn kết với nhau, mỗi phân tích kiểm định một phần của khung giải thích đa tầng trên một bối cảnh hoặc một phạm vi cụ thể, từ phân tích tổng hợp định lượng, các phân tích đơn quốc gia cho Việt Nam, Trung Quốc và Singapore, đến phân tích đa quốc gia trên toàn dải nền kinh tế châu Á và Thái Bình Dương và phân tích điều kiện biên tại nhóm quốc đảo nhỏ Thái Bình Dương. Toàn bộ kết quả được tổng hợp lại trong các chương sau. Chương 1 chỉ khái quát phương pháp và dữ liệu ở mức đủ để định vị nghiên cứu; chi tiết về thiết kế, đo lường biến, đặc tả mô hình và chiến lược kiểm định độ vững được trình bày đầy đủ ở Chương 3.</w:t>
      </w:r>
    </w:p>
    <w:p>
      <w:r>
        <w:pict>
          <v:rect style="width:0;height:1.5pt" o:hralign="center" o:hrstd="t" o:hr="t"/>
        </w:pict>
      </w:r>
    </w:p>
    <w:bookmarkEnd w:id="27"/>
    <w:bookmarkStart w:id="30" w:name="những-đóng-góp-mới-của-luận-án"/>
    <w:p>
      <w:pPr>
        <w:pStyle w:val="Heading2"/>
      </w:pPr>
      <w:r>
        <w:t xml:space="preserve">1.6 Những đóng góp mới của luận án</w:t>
      </w:r>
    </w:p>
    <w:bookmarkStart w:id="28" w:name="đóng-góp-lý-thuyết"/>
    <w:p>
      <w:pPr>
        <w:pStyle w:val="Heading3"/>
      </w:pPr>
      <w:r>
        <w:t xml:space="preserve">1.6.1 Đóng góp lý thuyết</w:t>
      </w:r>
    </w:p>
    <w:p>
      <w:pPr>
        <w:pStyle w:val="FirstParagraph"/>
      </w:pPr>
      <w:r>
        <w:t xml:space="preserve">Về mặt lý thuyết, luận án đóng góp vào tài liệu nghiên cứu kinh doanh quốc tế theo bốn hướng gắn bó với nhau. Đóng góp thứ nhất là phát triển một</w:t>
      </w:r>
      <w:r>
        <w:t xml:space="preserve"> </w:t>
      </w:r>
      <w:r>
        <w:rPr>
          <w:bCs/>
          <w:b/>
        </w:rPr>
        <w:t xml:space="preserve">khung tích hợp phân tầng ba lớp CIMT–ICRV–CDCM</w:t>
      </w:r>
      <w:r>
        <w:t xml:space="preserve"> </w:t>
      </w:r>
      <w:r>
        <w:t xml:space="preserve">(Chương 2 §2.5.1–2.5.4), trong đó</w:t>
      </w:r>
      <w:r>
        <w:t xml:space="preserve"> </w:t>
      </w:r>
      <w:r>
        <w:rPr>
          <w:bCs/>
          <w:b/>
        </w:rPr>
        <w:t xml:space="preserve">CIMT (Capability–Institution Mismatch Theory)</w:t>
      </w:r>
      <w:r>
        <w:t xml:space="preserve"> </w:t>
      </w:r>
      <w:r>
        <w:t xml:space="preserve">là cơ chế lý thuyết bao trùm tầm trung (Merton, 1968; Whetten, 1989; Corley &amp; Gioia, 2011) tích hợp ba kênh đã được khẳng định trong văn liệu IB (rent protection, liability-of-foreignness attenuation, institutional-void amplification);</w:t>
      </w:r>
      <w:r>
        <w:t xml:space="preserve"> </w:t>
      </w:r>
      <w:r>
        <w:rPr>
          <w:bCs/>
          <w:b/>
        </w:rPr>
        <w:t xml:space="preserve">ICRV (Institutional Context Regime Variation)</w:t>
      </w:r>
      <w:r>
        <w:t xml:space="preserve"> </w:t>
      </w:r>
      <w:r>
        <w:t xml:space="preserve">là taxonomy phân loại bối cảnh thể chế thành sáu chế độ con; và</w:t>
      </w:r>
      <w:r>
        <w:t xml:space="preserve"> </w:t>
      </w:r>
      <w:r>
        <w:rPr>
          <w:bCs/>
          <w:b/>
        </w:rPr>
        <w:t xml:space="preserve">CDCM (Context-Contingent Digital Capability Model)</w:t>
      </w:r>
      <w:r>
        <w:t xml:space="preserve"> </w:t>
      </w:r>
      <w:r>
        <w:t xml:space="preserve">là biểu hiện thực nghiệm cấp doanh nghiệp dưới điều kiện số hóa. Khung này tích hợp bốn lý thuyết kinh điển (Uppsala, RBV, lý thuyết thể chế, lý thuyết Bậc trên) cùng lớp mở rộng năng lực số vào một kiến trúc thống nhất nội tại, trong đó mỗi lớp giải thích một dạng dị biệt khác nhau của quan hệ I-P, không phải là sự ghép nối cơ học các lý thuyết. Đóng góp thứ hai là tách bạch rõ ràng năng lực công nghệ với chấp nhận số, coi đây là hai cấu trúc khái niệm độc lập dựa trên những nền tảng lý thuyết khác nhau (Bharadwaj et al., 2013; Coltman et al., 2008; Verhoef et al., 2021). Sự tách bạch này lấp một thiếu hụt khái niệm quan trọng trong các nghiên cứu về số hóa và quốc tế hóa, vốn thường gộp chung hai cấu trúc khác nhau về bản chất. Đóng góp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w:t>
      </w:r>
    </w:p>
    <w:p>
      <w:pPr>
        <w:pStyle w:val="BodyText"/>
      </w:pPr>
      <w:r>
        <w:t xml:space="preserve">Đóng góp lý thuyết thứ tư là chính thức kết nối ba ràng buộc cấu trúc của các quốc đảo nhỏ Thái Bình Dương (thị trường nội địa quá nhỏ, chi phí thương mại cực cao, hỗ trợ thể chế thiếu hụt) với dấu của hệ số FSTS trong hồi quy I-P ở cấp doanh nghiệp, đặt tên cho hiện tượng này là gánh nặng quốc tế hóa bắt buộc (forced internationalization penalty, FIP). Khái niệm không phải mới hoàn toàn: cấu trúc kinh tế ba ràng buộc của SIDS đã được phân tích trong các nghiên cứu nền tảng (Briguglio, 1995; mô hình MIRAB của Bertram, 2006). Đóng góp tăng thêm của luận án là (i) cung cấp ước lượng định lượng đầu tiên (β = −0,404, p =,032) trên dữ liệu WBES về dấu âm trong hồi quy I-P, (ii) đặt FIP làm điều kiện biên rõ ràng cho mô hình chữ U ngược (quan hệ chuyển sang âm đơn điệu không có điểm uốn khi cả ba ràng buộc đồng thời bị vi phạm), và (iii) qua đó cho thấy chữ U ngược không phải quy luật phổ quát mà là quan hệ có điều kiện, mở hướng nghiên cứu về điều kiện biên của các lý thuyết quốc tế hóa.</w:t>
      </w:r>
    </w:p>
    <w:p>
      <w:pPr>
        <w:pStyle w:val="BodyText"/>
      </w:pPr>
      <w:r>
        <w:t xml:space="preserve">Bên cạnh đóng góp lý thuyết, luận án còn đóng góp về phương pháp theo hai hướng. Hướng thứ nhất là thiết kế kết hợp tổng hợp và thực nghiệm, cho phép đối chiếu bằng chứng tổng hợp từ các nghiên cứu toàn cầu với bằng chứng thực nghiệm từ bối cảnh châu Á. Hướng thứ hai là phát triển và áp dụng khung phân loại thể chế ICRV cho 47 nền kinh tế, qua đó cung cấp một công cụ phân loại mới có thể hữu ích cho nhiều nghiên cứu tương lai về vai trò điều tiết của thể chế.</w:t>
      </w:r>
    </w:p>
    <w:bookmarkEnd w:id="28"/>
    <w:bookmarkStart w:id="29" w:name="đóng-góp-thực-tiễn"/>
    <w:p>
      <w:pPr>
        <w:pStyle w:val="Heading3"/>
      </w:pPr>
      <w:r>
        <w:t xml:space="preserve">1.6.2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năng lực số có thể làm dịu tác động tiêu cực của rào cản thể chế đối với doanh nghiệp quốc tế hóa, đặc biệt ở các nền kinh tế còn nhiều khoảng trống thể chế (Do &amp; Phan, 2026a).</w:t>
      </w:r>
    </w:p>
    <w:p>
      <w:pPr>
        <w:pStyle w:val="BodyText"/>
      </w:pPr>
      <w:r>
        <w:t xml:space="preserve">Tính mới của luận án còn thể hiện ở quy mô và phạm vi chưa từng có trong các nghiên cứu cùng chủ đề tại châu Á. Luận án dựng nên tập dữ liệu lớn cho nghiên cứu đa quốc gia về quan hệ I-P tại khu vực, với 101.185 doanh nghiệp từ 45 nền kinh tế, mở rộng đáng kể so với tập 17 nền kinh tế trong Do và Phan (2026a). Việc kiểm định tính ổn định theo thời gian của điểm uốn tại Trung Quốc qua hơn một thập kỷ chuyển đổi số, cùng với việc lần đầu đưa các quốc đảo nhỏ Thái Bình Dương vào một phân tích thực nghiệm về quan hệ I-P trên dữ liệu WBES, là những điểm khác biệt nổi bật so với các luận án và công trình tham chiếu trước đây vốn thường giới hạn ở một quốc gia hoặc một tiểu vùng với một phương pháp duy nhất (Bhandari et al., 2023; Cuervo-Cazurra et al., 2018; Marano et al., 2016; Wu et al., 2022).</w:t>
      </w:r>
    </w:p>
    <w:p>
      <w:r>
        <w:pict>
          <v:rect style="width:0;height:1.5pt" o:hralign="center" o:hrstd="t" o:hr="t"/>
        </w:pict>
      </w:r>
    </w:p>
    <w:bookmarkEnd w:id="29"/>
    <w:bookmarkEnd w:id="30"/>
    <w:bookmarkStart w:id="31" w:name="kết-cấu-của-luận-án"/>
    <w:p>
      <w:pPr>
        <w:pStyle w:val="Heading2"/>
      </w:pPr>
      <w:r>
        <w:t xml:space="preserve">1.7 Kết cấu của luận án</w:t>
      </w:r>
    </w:p>
    <w:p>
      <w:pPr>
        <w:pStyle w:val="FirstParagraph"/>
      </w:pPr>
      <w:r>
        <w:t xml:space="preserve">Luận án được tổ chức thành năm chương theo chuẩn luận án tiến sĩ tại Trường Kinh tế, Đại học Cần Thơ.</w:t>
      </w:r>
    </w:p>
    <w:p>
      <w:pPr>
        <w:pStyle w:val="BodyText"/>
      </w:pPr>
      <w:r>
        <w:t xml:space="preserve">Chương 1, Giới thiệu, đặt vấn đề nghiên cứu, xác định tính cấp thiết và bối cảnh, trình bày mục tiêu, câu hỏi nghiên cứu, đối tượng và phạm vi, khái quát phương pháp và dữ liệu, những đóng góp mới, và kết cấu của luận án.</w:t>
      </w:r>
    </w:p>
    <w:p>
      <w:pPr>
        <w:pStyle w:val="BodyText"/>
      </w:pPr>
      <w:r>
        <w:t xml:space="preserve">Chương 2, Tổng quan tài liệu, hệ thống hóa các khái niệm cốt lõi và lý thuyết nền, xây dựng khung phân tích ICRV, lược khảo bằng chứng thực nghiệm đã có, chỉ ra các khoảng trống nghiên cứu, rồi dựng nên khung khái niệm tích hợp đa tầng và phát triển hệ giả thuyết H1-H6 cùng giả thuyết điều kiện biên H1b về gánh nặng quốc tế hóa bắt buộc.</w:t>
      </w:r>
    </w:p>
    <w:p>
      <w:pPr>
        <w:pStyle w:val="BodyText"/>
      </w:pPr>
      <w:r>
        <w:t xml:space="preserve">Chương 3, Phương pháp nghiên cứu, trình bày chi tiết thiết kế nghiên cứu, nguồn dữ liệu WBES, cách đo lường các biến gồm FSTS, năng suất lao động, TCI và DAI, đặc tả các mô hình phân tích từ tổng hợp đến thực nghiệm, và chiến lược kiểm định độ vững.</w:t>
      </w:r>
    </w:p>
    <w:p>
      <w:pPr>
        <w:pStyle w:val="BodyText"/>
      </w:pPr>
      <w:r>
        <w:t xml:space="preserve">Chương 4, Kết quả nghiên cứu, trình bày kết quả ở ba cấp độ gắn kết với nhau: phân tích tổng hợp cập nhật cho giai đoạn 1982-2026, phân tích theo từng bối cảnh quốc gia gồm Singapore, Việt Nam và Trung Quốc, và phân tích đa quốc gia tổng hợp trên toàn bộ 45 nền kinh tế, trong đó có điều kiện biên tại nhóm quốc đảo nhỏ Thái Bình Dương.</w:t>
      </w:r>
    </w:p>
    <w:p>
      <w:pPr>
        <w:pStyle w:val="BodyText"/>
      </w:pPr>
      <w:r>
        <w:t xml:space="preserve">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r>
        <w:pict>
          <v:rect style="width:0;height:1.5pt" o:hralign="center" o:hrstd="t" o:hr="t"/>
        </w:pict>
      </w:r>
    </w:p>
    <w:p>
      <w:pPr>
        <w:pStyle w:val="FirstParagraph"/>
      </w:pPr>
      <w:r>
        <w:rPr>
          <w:iCs/>
          <w:i/>
        </w:rPr>
        <w:t xml:space="preserve">Chú thích về ký hiệu và thuật ngữ: trong toàn bộ luận án, quốc tế hóa được đo chủ yếu bằng tỷ lệ doanh thu xuất khẩu trên tổng doanh thu (FSTS), tức cường độ xuất khẩu; hiệu quả hoạt động được đo chủ yếu bằng năng suất lao động, bổ sung bằng tỷ suất lợi nhuận trên doanh thu và tăng trưởng doanh thu trong các kiểm tra độ vững; TCI là Chỉ số năng lực công nghệ (Technological Capability Index); DAI là Chỉ số chấp nhận số (Digital Adoption Index), được hiểu như biến đại diện cho mức chấp nhận số nền tảng; ICRV là Biến thiên chế độ bối cảnh thể chế (Institutional Context Regime Variation), khung phân loại thể chế sáu nhóm được phát triển cho luận án này; WBES là Khảo sát Doanh nghiệp của Ngân hàng Thế giới (World Bank Enterprise Surveys).</w:t>
      </w:r>
    </w:p>
    <w:bookmarkEnd w:id="31"/>
    <w:bookmarkEnd w:id="3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2026-06-04T01:00:23Z</dcterms:created>
  <dcterms:modified xsi:type="dcterms:W3CDTF">2026-06-04T01:00:23Z</dcterms:modified>
</cp:coreProperties>
</file>

<file path=docProps/custom.xml><?xml version="1.0" encoding="utf-8"?>
<Properties xmlns="http://schemas.openxmlformats.org/officeDocument/2006/custom-properties" xmlns:vt="http://schemas.openxmlformats.org/officeDocument/2006/docPropsVTypes"/>
</file>