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mô tả dưới đây tính trên bảng mô tả Nhóm VI của Chuyên đề 1, tập mở rộng; mẫu chính của nghiên cứu SIDS là bảy nền Pacific): SIDS có</w:t>
      </w:r>
      <w:r>
        <w:t xml:space="preserve"> </w:t>
      </w:r>
      <w:r>
        <w:rPr>
          <w:bCs/>
          <w:b/>
        </w:rPr>
        <w:t xml:space="preserve">tỷ lệ đổi mới sản phẩm cao nhất mọi nhóm (34,2%)</w:t>
      </w:r>
      <w:r>
        <w:t xml:space="preserve"> </w:t>
      </w:r>
      <w:r>
        <w:t xml:space="preserve">và đổi mới quy trình cao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2026-06-19T17:07:05Z</dcterms:created>
  <dcterms:modified xsi:type="dcterms:W3CDTF">2026-06-19T17:07:05Z</dcterms:modified>
</cp:coreProperties>
</file>

<file path=docProps/custom.xml><?xml version="1.0" encoding="utf-8"?>
<Properties xmlns="http://schemas.openxmlformats.org/officeDocument/2006/custom-properties" xmlns:vt="http://schemas.openxmlformats.org/officeDocument/2006/docPropsVTypes"/>
</file>