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literature, kèm citation APA 7th.</w:t>
      </w:r>
    </w:p>
    <w:p>
      <w:pPr>
        <w:numPr>
          <w:ilvl w:val="0"/>
          <w:numId w:val="1001"/>
        </w:numPr>
        <w:pStyle w:val="Compact"/>
      </w:pPr>
      <w:r>
        <w:rPr>
          <w:bCs/>
          <w:b/>
        </w:rPr>
        <w:t xml:space="preserve">Đóng góp mới/điều chỉnh</w:t>
      </w:r>
      <w:r>
        <w:t xml:space="preserve">: những điểm mà luận án cải tiến hoặc tổ chức mới, kèm lập luận rõ ràng.</w:t>
      </w:r>
    </w:p>
    <w:bookmarkStart w:id="22" w:name="X56424e3208dc91a2885d1c297474f714b95bcea"/>
    <w:p>
      <w:pPr>
        <w:pStyle w:val="Heading2"/>
      </w:pPr>
      <w:r>
        <w:t xml:space="preserve">1. Thiết kế nghiên cứu tổng thể</w:t>
      </w:r>
    </w:p>
    <w:bookmarkStart w:id="20" w:name="X754c796eb9648f308f08c432f0050cd9b94c6c8"/>
    <w:p>
      <w:pPr>
        <w:pStyle w:val="Heading3"/>
      </w:pPr>
      <w:r>
        <w:t xml:space="preserve">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248f0021a5a12709954fcf24a7f49cf9c0e965e"/>
    <w:p>
      <w:pPr>
        <w:pStyle w:val="Heading3"/>
      </w:pPr>
      <w:r>
        <w:t xml:space="preserve">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099187d4d77291265428c7dacb6385eb4b3527"/>
    <w:p>
      <w:pPr>
        <w:pStyle w:val="Heading2"/>
      </w:pPr>
      <w:r>
        <w:t xml:space="preserve">2. Phase 1: Meta-analysis 1982–2026</w:t>
      </w:r>
    </w:p>
    <w:bookmarkStart w:id="23" w:name="X1551a254f454544efc95505360b4c5c9d00b320"/>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0c1e6180491331dbef38f8b5cf97fc0ecad3881"/>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phân tích đã xác minh</w:t>
      </w:r>
      <w:r>
        <w:t xml:space="preserve">: K=288 effect sizes / k=238 nghiên cứu (hand-coded baseline đã xác minh, sau WoS/Scopus screening), tăng đáng kể so với bản nền ICBEF 2025 (K=200 / k=113). Đây là tập dữ liệu đã được mã hóa thủ công và tái lập được toàn bộ bảng/hình trong bản thảo P6.</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8ff9d76b57ab4183f46a16fef6b447d1a7ef01d"/>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6aa474f7b2e6804e45c9b533f4c4995c8a51f0e"/>
    <w:p>
      <w:pPr>
        <w:pStyle w:val="Heading2"/>
      </w:pPr>
      <w:r>
        <w:t xml:space="preserve">3. Phase 2: Multi-country empirical analysis</w:t>
      </w:r>
    </w:p>
    <w:bookmarkStart w:id="27" w:name="X84ced60e62ea90934832891098abf01a4d917e5"/>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627d9e57359624ba53d60ada46440408c767234"/>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15f8964cdacf2e18287cd2f7dddc106f078f343"/>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Xdd2644898f5d54c5cc66b5de84b6ed843e574dc"/>
    <w:p>
      <w:pPr>
        <w:pStyle w:val="Heading3"/>
      </w:pPr>
      <w:r>
        <w:t xml:space="preserve">3.4 Đo lường biến điều tiết</w:t>
      </w:r>
    </w:p>
    <w:bookmarkStart w:id="30" w:name="Xc9447eee4507cc41fc1bfd78b7a464443ed9908"/>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X675dba3bc66f04bdb35ea3e98db6777f7453517"/>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afb7051784bd2190b9c0ec64eb794b969a7e6b4"/>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47e64c38922de9c9938d7912558eba6c86d3a28"/>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739c39ba72bd4ab9a65ae6cfaca8e78ae4b0f0d"/>
    <w:p>
      <w:pPr>
        <w:pStyle w:val="Heading2"/>
      </w:pPr>
      <w:r>
        <w:t xml:space="preserve">4. Mô hình phân tích</w:t>
      </w:r>
    </w:p>
    <w:bookmarkStart w:id="36" w:name="X4c78f5166bf22e57c1f525071727cb59025b68d"/>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27365d5351c4f2028e401b959ec157ce9c1b5c2"/>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e9bba9a80ef10577157c3d15edb876549972c2d"/>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51b5e48835a9a5e2281d2341b4476bdb9f6a4ee"/>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b324e1905a61cd1592d7ebf92cf5cd7957d9e09"/>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b935b07a7139bdf4772bb962fde35bc1f7deef3"/>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1a84e23bcffcf0b809a67054bf546d98a0649dd"/>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9ef80487c12e0f5dad14bc0925ba05bca166c52"/>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4e8b67ecad9724beebae0d23d08617f128f911b"/>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xuất khẩu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bookmarkEnd w:id="46"/>
    <w:bookmarkStart w:id="47" w:name="Xedb6f4dc9b49a0f3b96ee48ef2b76553c0f737a"/>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xuất khẩu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uốn</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uốn</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xuất khẩu và năng suất lao động tại 9 nền kinh tế Pacific SIDS, không có điểm uốn trong phạm vi dữ liệu quan sát (CDDXK trung bình = 0,060).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uốn</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uốn. Chuyển dịch lý thuyết từ "institutional moderation of I-P intensity" (Marano et al., 2016) sang "institutional determination of I-P sign".</w:t>
      </w:r>
    </w:p>
    <w:p>
      <w:r>
        <w:pict>
          <v:rect style="width:0;height:1.5pt" o:hralign="center" o:hrstd="t" o:hr="t"/>
        </w:pict>
      </w:r>
    </w:p>
    <w:bookmarkEnd w:id="47"/>
    <w:bookmarkStart w:id="48" w:name="X6ef7915cef2320d0a5a0851ec4b4441ab8af223"/>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bd137c7549379bc59bd868848e5dfb5b5e4e977"/>
    <w:p>
      <w:pPr>
        <w:pStyle w:val="Heading2"/>
      </w:pPr>
      <w:r>
        <w:t xml:space="preserve">5. Kiểm định độ vững</w:t>
      </w:r>
    </w:p>
    <w:bookmarkStart w:id="50" w:name="X431ee618c3d4d2cdcb5311a37313dcf18ed1464"/>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X9e9ef139d57d7f609b0bd2a30f6aacc57ffda85"/>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98cc73fc712d9e44cc5d18b702bb976620f7fc1"/>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X33d8f36a6a0e8ad3d10f0b0d165a7983b25acc1"/>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X72f2a8f16e87d5c44ffc52bf2b3af577e467955"/>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Xba1727fc0da4fc8e26a315fbd09b8799e5ac3db"/>
    <w:p>
      <w:pPr>
        <w:pStyle w:val="Heading2"/>
      </w:pPr>
      <w:r>
        <w:t xml:space="preserve">6. Tóm tắt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696efacd1a1ef1aca1868f20b67b10fe2c2b182"/>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2026-05-24T22:09:50Z</dcterms:created>
  <dcterms:modified xsi:type="dcterms:W3CDTF">2026-05-24T22:09:50Z</dcterms:modified>
</cp:coreProperties>
</file>

<file path=docProps/custom.xml><?xml version="1.0" encoding="utf-8"?>
<Properties xmlns="http://schemas.openxmlformats.org/officeDocument/2006/custom-properties" xmlns:vt="http://schemas.openxmlformats.org/officeDocument/2006/docPropsVTypes"/>
</file>