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0"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Luận án lập luận rằng sự phân tán ấy không phải là nhiễu thống kê, mà là dấu vết của hai chế độ quốc tế hóa khác nhau về bản chất, cùng tồn tại trong một khu vực. Ở một cực là</w:t>
      </w:r>
      <w:r>
        <w:t xml:space="preserve"> </w:t>
      </w:r>
      <w:r>
        <w:rPr>
          <w:bCs/>
          <w:b/>
        </w:rPr>
        <w:t xml:space="preserve">quốc tế hóa để mở rộng quy mô</w:t>
      </w:r>
      <w:r>
        <w:t xml:space="preserve"> </w:t>
      </w:r>
      <w:r>
        <w:t xml:space="preserve">(internationalization-to-scale): tại các nền kinh tế thể chế mạnh như Singapore, xuất khẩu là công cụ tối ưu hóa biên lợi nhuận, và đường cong hiệu quả gần như đơn điệu dương với điểm uốn rất muộn, vào khoảng 82% cường độ xuất khẩu, nghĩa là càng xuất khẩu càng có lãi. Ở cực đối lập là</w:t>
      </w:r>
      <w:r>
        <w:t xml:space="preserve"> </w:t>
      </w:r>
      <w:r>
        <w:rPr>
          <w:bCs/>
          <w:b/>
        </w:rPr>
        <w:t xml:space="preserve">quốc tế hóa để sinh tồn</w:t>
      </w:r>
      <w:r>
        <w:t xml:space="preserve"> </w:t>
      </w:r>
      <w:r>
        <w:t xml:space="preserve">(internationalization-to-survive): tại các quốc đảo nhỏ Thái Bình Dương, nơi thị trường nội địa quá nhỏ và chi phí hậu cần khổng lồ bào mòn lợi nhuận, doanh nghiệp buộc phải xuất khẩu bất kể điều kiện; trong số 187 doanh nghiệp có xuất khẩu trên toàn mẫu các quốc đảo nhỏ đang phát triển (SIDS), cường độ xuất khẩu cao hơn lại gắn với năng suất thấp hơn, khiến đường cong chữ U ngược sụp đổ hoàn toàn thành một quan hệ âm đơn điệu. Hiện tượng này, mà luận án gọi là</w:t>
      </w:r>
      <w:r>
        <w:t xml:space="preserve"> </w:t>
      </w:r>
      <w:r>
        <w:rPr>
          <w:bCs/>
          <w:b/>
        </w:rPr>
        <w:t xml:space="preserve">gánh nặng quốc tế hóa bắt buộc</w:t>
      </w:r>
      <w:r>
        <w:t xml:space="preserve"> </w:t>
      </w:r>
      <w:r>
        <w:t xml:space="preserve">(Forced Internationalization Penalty, FIP), không phải một ngoại lệ bên lề mà là điều kiện biên cực đoan làm lộ rõ chính cấu trúc lý thuyết của toàn bộ quan hệ I-P: khi cả ba tiền đề cấu trúc của đường cong chữ U ngược, gồm thị trường nội địa khả dụng, chi phí thương mại quản lý được, và thể chế hỗ trợ chức năng, đồng thời vắng mặt, thì dạng hàm phi tuyến quen thuộc không còn tồn tại. Cũng như một lý thuyết về lực hấp dẫn không thể trọn vẹn nếu né tránh điểm kỳ dị nơi các định luật thông thường sụp đổ, một lý thuyết về quan hệ I-P không thể xem trường hợp FIP như một phụ lục: luận án do đó đặt FIP làm một cực lý thuyết đối trọng trực tiếp với logic chữ U ngược truyền thống, ngay từ chương mở đầu.</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0"/>
    <w:bookmarkStart w:id="21"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1"/>
    <w:bookmarkStart w:id="22"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2"/>
    <w:bookmarkStart w:id="26" w:name="đối-tượng-và-phạm-vi-nghiên-cứu"/>
    <w:p>
      <w:pPr>
        <w:pStyle w:val="Heading2"/>
      </w:pPr>
      <w:r>
        <w:t xml:space="preserve">1.4 Đối tượng và phạm vi nghiên cứu</w:t>
      </w:r>
    </w:p>
    <w:bookmarkStart w:id="23"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3"/>
    <w:bookmarkStart w:id="24"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24"/>
    <w:bookmarkStart w:id="25"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25"/>
    <w:bookmarkEnd w:id="26"/>
    <w:bookmarkStart w:id="27"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27"/>
    <w:bookmarkStart w:id="30" w:name="những-đóng-góp-mới-của-luận-án"/>
    <w:p>
      <w:pPr>
        <w:pStyle w:val="Heading2"/>
      </w:pPr>
      <w:r>
        <w:t xml:space="preserve">1.6 Những đóng góp mới của luận án</w:t>
      </w:r>
    </w:p>
    <w:bookmarkStart w:id="28"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tích hợp bốn lý thuyết kinh điển, gồm mô hình Uppsala, quan điểm dựa trên nguồn lực (resource-based view, RBV), lý thuyết thể chế và lý thuyết Bậc trên, vào một khung giải thích đa tầng thống nhất, được bổ sung bằng một lớp mở rộng về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cũng là đóng góp mang tính định danh, là việc phát hiện và đặt tên cho gánh nặng quốc tế hóa bắt buộc (forced internationalization penalty). Đây là một cấu trúc lý thuyết chưa từng được định danh trong tài liệu nghiên cứu kinh doanh quốc tế, được xác lập như điều kiện biên cực đoan của mô hình chữ U ngược. Gánh nặng này xuất hiện khi cả ba điều kiện cấu trúc tối thiểu đồng thời bị vi phạm, đó là thị trường nội địa quá nhỏ, chi phí thương mại cực cao và thiếu hỗ trợ thể chế. Khi đó, quan hệ I-P chuyển từ dạng chữ U ngược sang quan hệ âm đơn điệu không có điểm uốn. Bằng chứng thực nghiệm từ các quốc đảo nhỏ Thái Bình Dương xác nhận quan hệ âm đơn điệu này, qua đó cho thấy chữ U ngược không phải một quy luật phổ quát mà là một quan hệ có điều kiện, và mở ra hướng nghiên cứu mới về điều kiện biên của các lý thuyết quốc tế hóa phổ quát.</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28"/>
    <w:bookmarkStart w:id="29"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29"/>
    <w:bookmarkEnd w:id="30"/>
    <w:bookmarkStart w:id="31"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1"/>
    <w:bookmarkEnd w:id="3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2026-05-29T10:41:32Z</dcterms:created>
  <dcterms:modified xsi:type="dcterms:W3CDTF">2026-05-29T10:41:32Z</dcterms:modified>
</cp:coreProperties>
</file>

<file path=docProps/custom.xml><?xml version="1.0" encoding="utf-8"?>
<Properties xmlns="http://schemas.openxmlformats.org/officeDocument/2006/custom-properties" xmlns:vt="http://schemas.openxmlformats.org/officeDocument/2006/docPropsVTypes"/>
</file>