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X39e89c6618f604347048a544a258ee5c0f8e26e"/>
    <w:p>
      <w:pPr>
        <w:pStyle w:val="Heading1"/>
      </w:pPr>
      <w:r>
        <w:t xml:space="preserve">Thiết kế chi tiết P7 — Capstone 45-economy Asian &amp; Pacific study (Main Results)</w:t>
      </w:r>
    </w:p>
    <w:p>
      <w:pPr>
        <w:pStyle w:val="FirstParagraph"/>
      </w:pPr>
      <w:r>
        <w:t xml:space="preserve">P7 là nghiên cứu</w:t>
      </w:r>
      <w:r>
        <w:t xml:space="preserve"> </w:t>
      </w:r>
      <w:r>
        <w:rPr>
          <w:bCs/>
          <w:b/>
        </w:rPr>
        <w:t xml:space="preserve">capstone</w:t>
      </w:r>
      <w:r>
        <w:t xml:space="preserve"> </w:t>
      </w:r>
      <w:r>
        <w:t xml:space="preserve">chứa kết quả nghiên cứu chính của luận án. Theo cấu trúc 5 chương (xem</w:t>
      </w:r>
      <w:r>
        <w:t xml:space="preserve"> </w:t>
      </w:r>
      <w:r>
        <w:rPr>
          <w:rStyle w:val="VerbatimChar"/>
        </w:rPr>
        <w:t xml:space="preserve">01_chapter_outline_vi.md</w:t>
      </w:r>
      <w:r>
        <w:t xml:space="preserve">), P7 đi vào</w:t>
      </w:r>
      <w:r>
        <w:t xml:space="preserve"> </w:t>
      </w:r>
      <w:r>
        <w:rPr>
          <w:bCs/>
          <w:b/>
        </w:rPr>
        <w:t xml:space="preserve">Ch.4.3 — Kết quả phân tích đa quốc gia</w:t>
      </w:r>
      <w:r>
        <w:t xml:space="preserve">, là bổ sung quan trọng nhất cho đóng góp lý thuyết ở Ch.5.</w:t>
      </w:r>
    </w:p>
    <w:p>
      <w:pPr>
        <w:pStyle w:val="BlockText"/>
      </w:pPr>
      <w:r>
        <w:rPr>
          <w:bCs/>
          <w:b/>
        </w:rPr>
        <w:t xml:space="preserve">Cập nhật trạng thái (2026-05-30):</w:t>
      </w:r>
      <w:r>
        <w:t xml:space="preserve"> </w:t>
      </w:r>
      <w:r>
        <w:t xml:space="preserve">Phân tích empirical đã hoàn thành và được báo cáo trong luận án Chương 4 Mục 4.3. Phạm vi thực tế:</w:t>
      </w:r>
      <w:r>
        <w:t xml:space="preserve"> </w:t>
      </w:r>
      <w:r>
        <w:rPr>
          <w:bCs/>
          <w:b/>
        </w:rPr>
        <w:t xml:space="preserve">45 nền kinh tế châu Á và Thái Bình Dương</w:t>
      </w:r>
      <w:r>
        <w:t xml:space="preserve"> </w:t>
      </w:r>
      <w:r>
        <w:t xml:space="preserve">(không phải 25 như các phần thiết kế dưới đây), với N = 82.302 quan sát (M2) đến N = 28.500 (M11 đầy đủ). Khi xây dựng manuscript đầy đủ, kết quả phải trình bày minh bạch:</w:t>
      </w:r>
      <w:r>
        <w:t xml:space="preserve"> </w:t>
      </w:r>
      <w:r>
        <w:t xml:space="preserve">-</w:t>
      </w:r>
      <w:r>
        <w:t xml:space="preserve"> </w:t>
      </w:r>
      <w:r>
        <w:rPr>
          <w:bCs/>
          <w:b/>
        </w:rPr>
        <w:t xml:space="preserve">H1 (phi tuyến)</w:t>
      </w:r>
      <w:r>
        <w:t xml:space="preserve"> </w:t>
      </w:r>
      <w:r>
        <w:t xml:space="preserve">xác nhận: β₁ = +1.211, β₂ = −1.630 (cả hai p &lt; .001); TP ≈ 36% FSTS; Lind-Mehlum p &lt; .001.</w:t>
      </w:r>
      <w:r>
        <w:t xml:space="preserve"> </w:t>
      </w:r>
      <w:r>
        <w:t xml:space="preserve">-</w:t>
      </w:r>
      <w:r>
        <w:t xml:space="preserve"> </w:t>
      </w:r>
      <w:r>
        <w:rPr>
          <w:bCs/>
          <w:b/>
        </w:rPr>
        <w:t xml:space="preserve">H2 (TCI moderator)</w:t>
      </w:r>
      <w:r>
        <w:t xml:space="preserve"> </w:t>
      </w:r>
      <w:r>
        <w:t xml:space="preserve">xác nhận một phần: TCI nâng mặt bằng (β = +0.342, p &lt; .001) nhưng tương tác FSTS × TCI không có ý nghĩa.</w:t>
      </w:r>
      <w:r>
        <w:t xml:space="preserve"> </w:t>
      </w:r>
      <w:r>
        <w:t xml:space="preserve">-</w:t>
      </w:r>
      <w:r>
        <w:t xml:space="preserve"> </w:t>
      </w:r>
      <w:r>
        <w:rPr>
          <w:bCs/>
          <w:b/>
        </w:rPr>
        <w:t xml:space="preserve">H3 (DAI moderator)</w:t>
      </w:r>
      <w:r>
        <w:t xml:space="preserve"> </w:t>
      </w:r>
      <w:r>
        <w:t xml:space="preserve">xác nhận: hiệu ứng trực tiếp dương; FSTS × DAI = −0.588 (p &lt; .001), FSTS² × DAI = +0.726 (p = .002).</w:t>
      </w:r>
      <w:r>
        <w:t xml:space="preserve"> </w:t>
      </w:r>
      <w:r>
        <w:t xml:space="preserve">-</w:t>
      </w:r>
      <w:r>
        <w:t xml:space="preserve"> </w:t>
      </w:r>
      <w:r>
        <w:rPr>
          <w:bCs/>
          <w:b/>
        </w:rPr>
        <w:t xml:space="preserve">H5 (ICRV moderator)</w:t>
      </w:r>
      <w:r>
        <w:t xml:space="preserve"> </w:t>
      </w:r>
      <w:r>
        <w:t xml:space="preserve">xác nhận: FSTS × ICRV = +1.849 (p &lt; .001), FSTS² × ICRV = −2.932 (p &lt; .001).</w:t>
      </w:r>
      <w:r>
        <w:t xml:space="preserve"> </w:t>
      </w:r>
      <w:r>
        <w:t xml:space="preserve">-</w:t>
      </w:r>
      <w:r>
        <w:t xml:space="preserve"> </w:t>
      </w:r>
      <w:r>
        <w:rPr>
          <w:bCs/>
          <w:b/>
        </w:rPr>
        <w:t xml:space="preserve">H7-P7 (three-way)</w:t>
      </w:r>
      <w:r>
        <w:t xml:space="preserve"> </w:t>
      </w:r>
      <w:r>
        <w:t xml:space="preserve">xác nhận một phần: DAI × ICRV (p = .049, ranh giới) nhưng</w:t>
      </w:r>
      <w:r>
        <w:t xml:space="preserve"> </w:t>
      </w:r>
      <w:r>
        <w:rPr>
          <w:bCs/>
          <w:b/>
        </w:rPr>
        <w:t xml:space="preserve">three-way FSTS × DAI × ICRV không có ý nghĩa</w:t>
      </w:r>
      <w:r>
        <w:t xml:space="preserve"> </w:t>
      </w:r>
      <w:r>
        <w:t xml:space="preserve">(β = −0.016, n.s.). Khi viết manuscript, three-way null phải được báo cáo minh bạch là không xác nhận, không spin thành</w:t>
      </w:r>
      <w:r>
        <w:t xml:space="preserve"> </w:t>
      </w:r>
      <w:r>
        <w:t xml:space="preserve">“</w:t>
      </w:r>
      <w:r>
        <w:t xml:space="preserve">marginal significance</w:t>
      </w:r>
      <w:r>
        <w:t xml:space="preserve">”</w:t>
      </w:r>
      <w:r>
        <w:t xml:space="preserve">; điểm uốn M11 đầy đủ TP = 25.7% với Lind-Mehlum p = .026 (đạt α = .05 nhưng giảm so với M2-M5 TP ≈ 36%).</w:t>
      </w:r>
      <w:r>
        <w:t xml:space="preserve"> </w:t>
      </w:r>
      <w:r>
        <w:t xml:space="preserve">- Số quốc gia: 45 trong các mô hình hồi quy (M3+); 47 trong phân tích mô tả (n = 101.185 doanh nghiệp tổng).</w:t>
      </w:r>
    </w:p>
    <w:bookmarkStart w:id="23" w:name="định-vị-và-differentiation"/>
    <w:p>
      <w:pPr>
        <w:pStyle w:val="Heading2"/>
      </w:pPr>
      <w:r>
        <w:t xml:space="preserve">1. Định vị và differentiation</w:t>
      </w:r>
    </w:p>
    <w:bookmarkStart w:id="20" w:name="vai-trò-trong-luận-án"/>
    <w:p>
      <w:pPr>
        <w:pStyle w:val="Heading3"/>
      </w:pPr>
      <w:r>
        <w:t xml:space="preserve">1.1 Vai trò trong luận án</w:t>
      </w:r>
    </w:p>
    <w:p>
      <w:pPr>
        <w:pStyle w:val="FirstParagraph"/>
      </w:pPr>
      <w:r>
        <w:t xml:space="preserve">P7 là nghiên cứu túch hợp đa quốc gia, kiểm định khung 4 tầng + digital lens ở cấp độ rộng nhất. Đây là paper mà</w:t>
      </w:r>
      <w:r>
        <w:t xml:space="preserve"> </w:t>
      </w:r>
      <w:r>
        <w:rPr>
          <w:bCs/>
          <w:b/>
        </w:rPr>
        <w:t xml:space="preserve">chyừng minh</w:t>
      </w:r>
      <w:r>
        <w:t xml:space="preserve"> </w:t>
      </w:r>
      <w:r>
        <w:t xml:space="preserve">khả năng khái quyát hyóa của các cơ chế đã tìm thấy ở P3, P4, P5 (single-country evidence).</w:t>
      </w:r>
    </w:p>
    <w:bookmarkEnd w:id="20"/>
    <w:bookmarkStart w:id="21" w:name="Xf4ea74b63c6bda92b8ea3e4b2d6e416afefe397"/>
    <w:p>
      <w:pPr>
        <w:pStyle w:val="Heading3"/>
      </w:pPr>
      <w:r>
        <w:t xml:space="preserve">1.2 Differentiation từ P1 (bài đã công bố, VEFR 2026)</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Yếu tố</w:t>
            </w:r>
          </w:p>
        </w:tc>
        <w:tc>
          <w:tcPr/>
          <w:p>
            <w:pPr>
              <w:pStyle w:val="Compact"/>
              <w:jc w:val="left"/>
            </w:pPr>
            <w:r>
              <w:t xml:space="preserve">P1 (đã công bố)</w:t>
            </w:r>
          </w:p>
        </w:tc>
        <w:tc>
          <w:tcPr/>
          <w:p>
            <w:pPr>
              <w:pStyle w:val="Compact"/>
              <w:jc w:val="left"/>
            </w:pPr>
            <w:r>
              <w:t xml:space="preserve">P7 (JIBS under revision)</w:t>
            </w:r>
          </w:p>
        </w:tc>
      </w:tr>
      <w:tr>
        <w:tc>
          <w:tcPr/>
          <w:p>
            <w:pPr>
              <w:pStyle w:val="Compact"/>
              <w:jc w:val="left"/>
            </w:pPr>
            <w:r>
              <w:t xml:space="preserve">Coverage</w:t>
            </w:r>
          </w:p>
        </w:tc>
        <w:tc>
          <w:tcPr/>
          <w:p>
            <w:pPr>
              <w:pStyle w:val="Compact"/>
              <w:jc w:val="left"/>
            </w:pPr>
            <w:r>
              <w:t xml:space="preserve">17 nền kinh tế châu Á mới nổi</w:t>
            </w:r>
          </w:p>
        </w:tc>
        <w:tc>
          <w:tcPr/>
          <w:p>
            <w:pPr>
              <w:pStyle w:val="Compact"/>
              <w:jc w:val="left"/>
            </w:pPr>
            <w:r>
              <w:rPr>
                <w:bCs/>
                <w:b/>
              </w:rPr>
              <w:t xml:space="preserve">49 nền kinh tế châu Á và Thái Bình Dương</w:t>
            </w:r>
          </w:p>
        </w:tc>
      </w:tr>
      <w:tr>
        <w:tc>
          <w:tcPr/>
          <w:p>
            <w:pPr>
              <w:pStyle w:val="Compact"/>
              <w:jc w:val="left"/>
            </w:pPr>
            <w:r>
              <w:t xml:space="preserve">Quan hệ chính</w:t>
            </w:r>
          </w:p>
        </w:tc>
        <w:tc>
          <w:tcPr/>
          <w:p>
            <w:pPr>
              <w:pStyle w:val="Compact"/>
              <w:jc w:val="left"/>
            </w:pPr>
            <w:r>
              <w:t xml:space="preserve">Thực trạng (descriptive) của productivity heterogeneity</w:t>
            </w:r>
          </w:p>
        </w:tc>
        <w:tc>
          <w:tcPr/>
          <w:p>
            <w:pPr>
              <w:pStyle w:val="Compact"/>
              <w:jc w:val="left"/>
            </w:pPr>
            <w:r>
              <w:rPr>
                <w:bCs/>
                <w:b/>
              </w:rPr>
              <w:t xml:space="preserve">Internationalization → firm performance</w:t>
            </w:r>
            <w:r>
              <w:t xml:space="preserve"> </w:t>
            </w:r>
            <w:r>
              <w:t xml:space="preserve">(causal-inferential)</w:t>
            </w:r>
          </w:p>
        </w:tc>
      </w:tr>
      <w:tr>
        <w:tc>
          <w:tcPr/>
          <w:p>
            <w:pPr>
              <w:pStyle w:val="Compact"/>
              <w:jc w:val="left"/>
            </w:pPr>
            <w:r>
              <w:t xml:space="preserve">Mức độ phân tích</w:t>
            </w:r>
          </w:p>
        </w:tc>
        <w:tc>
          <w:tcPr/>
          <w:p>
            <w:pPr>
              <w:pStyle w:val="Compact"/>
              <w:jc w:val="left"/>
            </w:pPr>
            <w:r>
              <w:t xml:space="preserve">Yếu tố quyết định productivity (technology, obstacles)</w:t>
            </w:r>
          </w:p>
        </w:tc>
        <w:tc>
          <w:tcPr/>
          <w:p>
            <w:pPr>
              <w:pStyle w:val="Compact"/>
              <w:jc w:val="left"/>
            </w:pPr>
            <w:r>
              <w:rPr>
                <w:bCs/>
                <w:b/>
              </w:rPr>
              <w:t xml:space="preserve">Phi tuyến FSTS–FP + moderation 3 chiều</w:t>
            </w:r>
            <w:r>
              <w:t xml:space="preserve"> </w:t>
            </w:r>
            <w:r>
              <w:t xml:space="preserve">(digital × institutional × top manager)</w:t>
            </w:r>
          </w:p>
        </w:tc>
      </w:tr>
      <w:tr>
        <w:tc>
          <w:tcPr/>
          <w:p>
            <w:pPr>
              <w:pStyle w:val="Compact"/>
              <w:jc w:val="left"/>
            </w:pPr>
            <w:r>
              <w:t xml:space="preserve">Biến xử lý</w:t>
            </w:r>
          </w:p>
        </w:tc>
        <w:tc>
          <w:tcPr/>
          <w:p>
            <w:pPr>
              <w:pStyle w:val="Compact"/>
              <w:jc w:val="left"/>
            </w:pPr>
            <w:r>
              <w:t xml:space="preserve">Tech adoption + business obstacles</w:t>
            </w:r>
          </w:p>
        </w:tc>
        <w:tc>
          <w:tcPr/>
          <w:p>
            <w:pPr>
              <w:pStyle w:val="Compact"/>
              <w:jc w:val="left"/>
            </w:pPr>
            <w:r>
              <w:rPr>
                <w:bCs/>
                <w:b/>
              </w:rPr>
              <w:t xml:space="preserve">FSTS, FSTS², TCI, DAI, ICRV regime, top manager attributes</w:t>
            </w:r>
          </w:p>
        </w:tc>
      </w:tr>
      <w:tr>
        <w:tc>
          <w:tcPr/>
          <w:p>
            <w:pPr>
              <w:pStyle w:val="Compact"/>
              <w:jc w:val="left"/>
            </w:pPr>
            <w:r>
              <w:t xml:space="preserve">Đóng góp chính</w:t>
            </w:r>
          </w:p>
        </w:tc>
        <w:tc>
          <w:tcPr/>
          <w:p>
            <w:pPr>
              <w:pStyle w:val="Compact"/>
              <w:jc w:val="left"/>
            </w:pPr>
            <w:r>
              <w:t xml:space="preserve">Profile productivity gữa Asian regions</w:t>
            </w:r>
          </w:p>
        </w:tc>
        <w:tc>
          <w:tcPr/>
          <w:p>
            <w:pPr>
              <w:pStyle w:val="Compact"/>
              <w:jc w:val="left"/>
            </w:pPr>
            <w:r>
              <w:rPr>
                <w:bCs/>
                <w:b/>
              </w:rPr>
              <w:t xml:space="preserve">Khung giải thích đa tầng cho I–P heterogeneity</w:t>
            </w:r>
          </w:p>
        </w:tc>
      </w:tr>
    </w:tbl>
    <w:p>
      <w:pPr>
        <w:pStyle w:val="BodyText"/>
      </w:pPr>
      <w:r>
        <w:t xml:space="preserve">P1 và P7 không trùng nhau vì P1 miêu tả</w:t>
      </w:r>
      <w:r>
        <w:t xml:space="preserve"> </w:t>
      </w:r>
      <w:r>
        <w:t xml:space="preserve">“</w:t>
      </w:r>
      <w:r>
        <w:t xml:space="preserve">productivity gở tầng như thế nuào</w:t>
      </w:r>
      <w:r>
        <w:t xml:space="preserve">”</w:t>
      </w:r>
      <w:r>
        <w:t xml:space="preserve">, còn P7 giải thích</w:t>
      </w:r>
      <w:r>
        <w:t xml:space="preserve"> </w:t>
      </w:r>
      <w:r>
        <w:t xml:space="preserve">“</w:t>
      </w:r>
      <w:r>
        <w:t xml:space="preserve">điuều kiuện nào luàm FSTS chuyuển thành hiuệu quyả</w:t>
      </w:r>
      <w:r>
        <w:t xml:space="preserve">”</w:t>
      </w:r>
      <w:r>
        <w:t xml:space="preserve">.</w:t>
      </w:r>
    </w:p>
    <w:bookmarkEnd w:id="21"/>
    <w:bookmarkStart w:id="22" w:name="differentiation-từ-p3-p4-p5"/>
    <w:p>
      <w:pPr>
        <w:pStyle w:val="Heading3"/>
      </w:pPr>
      <w:r>
        <w:t xml:space="preserve">1.3 Differentiation từ P3, P4, P5</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Yếu tố</w:t>
            </w:r>
          </w:p>
        </w:tc>
        <w:tc>
          <w:tcPr/>
          <w:p>
            <w:pPr>
              <w:pStyle w:val="Compact"/>
              <w:jc w:val="left"/>
            </w:pPr>
            <w:r>
              <w:t xml:space="preserve">P3, P4, P5 (single-country)</w:t>
            </w:r>
          </w:p>
        </w:tc>
        <w:tc>
          <w:tcPr/>
          <w:p>
            <w:pPr>
              <w:pStyle w:val="Compact"/>
              <w:jc w:val="left"/>
            </w:pPr>
            <w:r>
              <w:t xml:space="preserve">P7 (multi-country)</w:t>
            </w:r>
          </w:p>
        </w:tc>
      </w:tr>
      <w:tr>
        <w:tc>
          <w:tcPr/>
          <w:p>
            <w:pPr>
              <w:pStyle w:val="Compact"/>
              <w:jc w:val="left"/>
            </w:pPr>
            <w:r>
              <w:t xml:space="preserve">Scope</w:t>
            </w:r>
          </w:p>
        </w:tc>
        <w:tc>
          <w:tcPr/>
          <w:p>
            <w:pPr>
              <w:pStyle w:val="Compact"/>
              <w:jc w:val="left"/>
            </w:pPr>
            <w:r>
              <w:t xml:space="preserve">1 quốc gia</w:t>
            </w:r>
          </w:p>
        </w:tc>
        <w:tc>
          <w:tcPr/>
          <w:p>
            <w:pPr>
              <w:pStyle w:val="Compact"/>
              <w:jc w:val="left"/>
            </w:pPr>
            <w:r>
              <w:t xml:space="preserve">45 nền kinh tế</w:t>
            </w:r>
          </w:p>
        </w:tc>
      </w:tr>
      <w:tr>
        <w:tc>
          <w:tcPr/>
          <w:p>
            <w:pPr>
              <w:pStyle w:val="Compact"/>
              <w:jc w:val="left"/>
            </w:pPr>
            <w:r>
              <w:t xml:space="preserve">Câu hỏi</w:t>
            </w:r>
          </w:p>
        </w:tc>
        <w:tc>
          <w:tcPr/>
          <w:p>
            <w:pPr>
              <w:pStyle w:val="Compact"/>
              <w:jc w:val="left"/>
            </w:pPr>
            <w:r>
              <w:t xml:space="preserve">Cyơ chyế trong bối cyảnh cyụ thyể</w:t>
            </w:r>
          </w:p>
        </w:tc>
        <w:tc>
          <w:tcPr/>
          <w:p>
            <w:pPr>
              <w:pStyle w:val="Compact"/>
              <w:jc w:val="left"/>
            </w:pPr>
            <w:r>
              <w:rPr>
                <w:bCs/>
                <w:b/>
              </w:rPr>
              <w:t xml:space="preserve">Khuả nyăng khái quyát huóa xuyên quốc gia</w:t>
            </w:r>
          </w:p>
        </w:tc>
      </w:tr>
      <w:tr>
        <w:tc>
          <w:tcPr/>
          <w:p>
            <w:pPr>
              <w:pStyle w:val="Compact"/>
              <w:jc w:val="left"/>
            </w:pPr>
            <w:r>
              <w:t xml:space="preserve">Heterogeneity</w:t>
            </w:r>
          </w:p>
        </w:tc>
        <w:tc>
          <w:tcPr/>
          <w:p>
            <w:pPr>
              <w:pStyle w:val="Compact"/>
              <w:jc w:val="left"/>
            </w:pPr>
            <w:r>
              <w:t xml:space="preserve">Trên firms trong 1 nuưuớc</w:t>
            </w:r>
          </w:p>
        </w:tc>
        <w:tc>
          <w:tcPr/>
          <w:p>
            <w:pPr>
              <w:pStyle w:val="Compact"/>
              <w:jc w:val="left"/>
            </w:pPr>
            <w:r>
              <w:rPr>
                <w:bCs/>
                <w:b/>
              </w:rPr>
              <w:t xml:space="preserve">Trên firms và trên countries</w:t>
            </w:r>
          </w:p>
        </w:tc>
      </w:tr>
      <w:tr>
        <w:tc>
          <w:tcPr/>
          <w:p>
            <w:pPr>
              <w:pStyle w:val="Compact"/>
              <w:jc w:val="left"/>
            </w:pPr>
            <w:r>
              <w:t xml:space="preserve">Moderation</w:t>
            </w:r>
          </w:p>
        </w:tc>
        <w:tc>
          <w:tcPr/>
          <w:p>
            <w:pPr>
              <w:pStyle w:val="Compact"/>
              <w:jc w:val="left"/>
            </w:pPr>
            <w:r>
              <w:t xml:space="preserve">1–2 moderators</w:t>
            </w:r>
          </w:p>
        </w:tc>
        <w:tc>
          <w:tcPr/>
          <w:p>
            <w:pPr>
              <w:pStyle w:val="Compact"/>
              <w:jc w:val="left"/>
            </w:pPr>
            <w:r>
              <w:rPr>
                <w:bCs/>
                <w:b/>
              </w:rPr>
              <w:t xml:space="preserve">3-way moderation: digital × institutional × top manager</w:t>
            </w:r>
          </w:p>
        </w:tc>
      </w:tr>
    </w:tbl>
    <w:bookmarkEnd w:id="22"/>
    <w:bookmarkEnd w:id="23"/>
    <w:bookmarkStart w:id="27" w:name="cuơủ-syợ-kuế-thyừa"/>
    <w:p>
      <w:pPr>
        <w:pStyle w:val="Heading2"/>
      </w:pPr>
      <w:r>
        <w:t xml:space="preserve">2. Cuơủ syợ kuế thyừa</w:t>
      </w:r>
    </w:p>
    <w:bookmarkStart w:id="24" w:name="multi-country-ip-literature"/>
    <w:p>
      <w:pPr>
        <w:pStyle w:val="Heading3"/>
      </w:pPr>
      <w:r>
        <w:t xml:space="preserve">2.1 Multi-country I–P literature</w:t>
      </w:r>
    </w:p>
    <w:p>
      <w:pPr>
        <w:numPr>
          <w:ilvl w:val="0"/>
          <w:numId w:val="1001"/>
        </w:numPr>
        <w:pStyle w:val="Compact"/>
      </w:pPr>
      <w:r>
        <w:rPr>
          <w:bCs/>
          <w:b/>
        </w:rPr>
        <w:t xml:space="preserve">Kirca et al. (2012)</w:t>
      </w:r>
      <w:r>
        <w:t xml:space="preserve">: meta-analysis 154 samples, xác định context-dependent.</w:t>
      </w:r>
    </w:p>
    <w:p>
      <w:pPr>
        <w:numPr>
          <w:ilvl w:val="0"/>
          <w:numId w:val="1001"/>
        </w:numPr>
        <w:pStyle w:val="Compact"/>
      </w:pPr>
      <w:r>
        <w:rPr>
          <w:bCs/>
          <w:b/>
        </w:rPr>
        <w:t xml:space="preserve">Marano et al. (2016)</w:t>
      </w:r>
      <w:r>
        <w:t xml:space="preserve">: 170 studies, home country institutions moderates I–P.</w:t>
      </w:r>
    </w:p>
    <w:p>
      <w:pPr>
        <w:numPr>
          <w:ilvl w:val="0"/>
          <w:numId w:val="1001"/>
        </w:numPr>
        <w:pStyle w:val="Compact"/>
      </w:pPr>
      <w:r>
        <w:rPr>
          <w:bCs/>
          <w:b/>
        </w:rPr>
        <w:t xml:space="preserve">Wu et al. (2022)</w:t>
      </w:r>
      <w:r>
        <w:t xml:space="preserve">: 186 studies EMNEs, government quality moderates.</w:t>
      </w:r>
    </w:p>
    <w:p>
      <w:pPr>
        <w:numPr>
          <w:ilvl w:val="0"/>
          <w:numId w:val="1001"/>
        </w:numPr>
        <w:pStyle w:val="Compact"/>
      </w:pPr>
      <w:r>
        <w:rPr>
          <w:bCs/>
          <w:b/>
        </w:rPr>
        <w:t xml:space="preserve">Cuervo-Cazurra et al. (2018)</w:t>
      </w:r>
      <w:r>
        <w:t xml:space="preserve">: home country uncertainty + capability building.</w:t>
      </w:r>
    </w:p>
    <w:bookmarkEnd w:id="24"/>
    <w:bookmarkStart w:id="25" w:name="asian-ip-specifically"/>
    <w:p>
      <w:pPr>
        <w:pStyle w:val="Heading3"/>
      </w:pPr>
      <w:r>
        <w:t xml:space="preserve">2.2 Asian I–P specifically</w:t>
      </w:r>
    </w:p>
    <w:p>
      <w:pPr>
        <w:numPr>
          <w:ilvl w:val="0"/>
          <w:numId w:val="1002"/>
        </w:numPr>
        <w:pStyle w:val="Compact"/>
      </w:pPr>
      <w:r>
        <w:rPr>
          <w:bCs/>
          <w:b/>
        </w:rPr>
        <w:t xml:space="preserve">Contractor et al. (2007)</w:t>
      </w:r>
      <w:r>
        <w:t xml:space="preserve">: India, partial S-curve.</w:t>
      </w:r>
    </w:p>
    <w:p>
      <w:pPr>
        <w:numPr>
          <w:ilvl w:val="0"/>
          <w:numId w:val="1002"/>
        </w:numPr>
        <w:pStyle w:val="Compact"/>
      </w:pPr>
      <w:r>
        <w:rPr>
          <w:bCs/>
          <w:b/>
        </w:rPr>
        <w:t xml:space="preserve">Chiao et al. (2006)</w:t>
      </w:r>
      <w:r>
        <w:t xml:space="preserve">: Taiwan SMEs, inverted-U.</w:t>
      </w:r>
    </w:p>
    <w:p>
      <w:pPr>
        <w:numPr>
          <w:ilvl w:val="0"/>
          <w:numId w:val="1002"/>
        </w:numPr>
        <w:pStyle w:val="Compact"/>
      </w:pPr>
      <w:r>
        <w:rPr>
          <w:bCs/>
          <w:b/>
        </w:rPr>
        <w:t xml:space="preserve">Pangarkar (2008)</w:t>
      </w:r>
      <w:r>
        <w:t xml:space="preserve">: Singapore SMEs, linear positive.</w:t>
      </w:r>
    </w:p>
    <w:p>
      <w:pPr>
        <w:numPr>
          <w:ilvl w:val="0"/>
          <w:numId w:val="1002"/>
        </w:numPr>
        <w:pStyle w:val="Compact"/>
      </w:pPr>
      <w:r>
        <w:rPr>
          <w:bCs/>
          <w:b/>
        </w:rPr>
        <w:t xml:space="preserve">Mondal et al. (2022)</w:t>
      </w:r>
      <w:r>
        <w:t xml:space="preserve">: India family firms, moderated.</w:t>
      </w:r>
    </w:p>
    <w:p>
      <w:pPr>
        <w:numPr>
          <w:ilvl w:val="0"/>
          <w:numId w:val="1002"/>
        </w:numPr>
        <w:pStyle w:val="Compact"/>
      </w:pPr>
      <w:r>
        <w:rPr>
          <w:bCs/>
          <w:b/>
        </w:rPr>
        <w:t xml:space="preserve">Cho et al. (2023)</w:t>
      </w:r>
      <w:r>
        <w:t xml:space="preserve">: Korea, business group affiliation moderates.</w:t>
      </w:r>
    </w:p>
    <w:bookmarkEnd w:id="25"/>
    <w:bookmarkStart w:id="26" w:name="three-way-moderation-in-ib"/>
    <w:p>
      <w:pPr>
        <w:pStyle w:val="Heading3"/>
      </w:pPr>
      <w:r>
        <w:t xml:space="preserve">2.3 Three-way moderation in IB</w:t>
      </w:r>
    </w:p>
    <w:p>
      <w:pPr>
        <w:numPr>
          <w:ilvl w:val="0"/>
          <w:numId w:val="1003"/>
        </w:numPr>
        <w:pStyle w:val="Compact"/>
      </w:pPr>
      <w:r>
        <w:rPr>
          <w:bCs/>
          <w:b/>
        </w:rPr>
        <w:t xml:space="preserve">Aiken &amp; West (1991)</w:t>
      </w:r>
      <w:r>
        <w:t xml:space="preserve">: chuẩn moderation regression.</w:t>
      </w:r>
    </w:p>
    <w:p>
      <w:pPr>
        <w:numPr>
          <w:ilvl w:val="0"/>
          <w:numId w:val="1003"/>
        </w:numPr>
        <w:pStyle w:val="Compact"/>
      </w:pPr>
      <w:r>
        <w:rPr>
          <w:bCs/>
          <w:b/>
        </w:rPr>
        <w:t xml:space="preserve">Dawson (2014)</w:t>
      </w:r>
      <w:r>
        <w:t xml:space="preserve">: huưúng dyẫn three-way interaction trong management research.</w:t>
      </w:r>
    </w:p>
    <w:p>
      <w:pPr>
        <w:numPr>
          <w:ilvl w:val="0"/>
          <w:numId w:val="1003"/>
        </w:numPr>
        <w:pStyle w:val="Compact"/>
      </w:pPr>
      <w:r>
        <w:rPr>
          <w:bCs/>
          <w:b/>
        </w:rPr>
        <w:t xml:space="preserve">Hayes (2018)</w:t>
      </w:r>
      <w:r>
        <w:t xml:space="preserve">: PROCESS macro for moderation analyses.</w:t>
      </w:r>
    </w:p>
    <w:bookmarkEnd w:id="26"/>
    <w:bookmarkEnd w:id="27"/>
    <w:bookmarkStart w:id="30" w:name="câu-huỏi-nghiên-cuứu"/>
    <w:p>
      <w:pPr>
        <w:pStyle w:val="Heading2"/>
      </w:pPr>
      <w:r>
        <w:t xml:space="preserve">3. Câu huỏi nghiên cuứu</w:t>
      </w:r>
    </w:p>
    <w:bookmarkStart w:id="28" w:name="rq-trung-tâm"/>
    <w:p>
      <w:pPr>
        <w:pStyle w:val="Heading3"/>
      </w:pPr>
      <w:r>
        <w:t xml:space="preserve">3.1 RQ trung tâm</w:t>
      </w:r>
    </w:p>
    <w:p>
      <w:pPr>
        <w:pStyle w:val="FirstParagraph"/>
      </w:pPr>
      <w:r>
        <w:t xml:space="preserve">Quốc tế huóa đyuưuơúc chuyuển huóa thuành hiuệu quyả houạt đyộng nhuư thuưúc nuào trên phuạm vi 45 nền kinh tế chyuâu yÁ, vuà syưủ chuyuển huóa đuó phuụ thuuộc thuyyế nuào vuào thuyyể chyế, nyăng lyuực syố, vuà đuặc điuểm nhuuà quuản tryị?</w:t>
      </w:r>
    </w:p>
    <w:bookmarkEnd w:id="28"/>
    <w:bookmarkStart w:id="29" w:name="sub-rqs"/>
    <w:p>
      <w:pPr>
        <w:pStyle w:val="Heading3"/>
      </w:pPr>
      <w:r>
        <w:t xml:space="preserve">3.2 Sub-RQs</w:t>
      </w:r>
    </w:p>
    <w:p>
      <w:pPr>
        <w:numPr>
          <w:ilvl w:val="0"/>
          <w:numId w:val="1004"/>
        </w:numPr>
        <w:pStyle w:val="Compact"/>
      </w:pPr>
      <w:r>
        <w:rPr>
          <w:bCs/>
          <w:b/>
        </w:rPr>
        <w:t xml:space="preserve">RQ-P7-1</w:t>
      </w:r>
      <w:r>
        <w:t xml:space="preserve">: Quan hyệ phi tuyến FSTS–FP cuó ổn đyịnh trên cyả 25 nyền kinh tyế chyuâu yÁ?</w:t>
      </w:r>
    </w:p>
    <w:p>
      <w:pPr>
        <w:numPr>
          <w:ilvl w:val="0"/>
          <w:numId w:val="1004"/>
        </w:numPr>
        <w:pStyle w:val="Compact"/>
      </w:pPr>
      <w:r>
        <w:rPr>
          <w:bCs/>
          <w:b/>
        </w:rPr>
        <w:t xml:space="preserve">RQ-P7-2</w:t>
      </w:r>
      <w:r>
        <w:t xml:space="preserve">: ICRV regime cyuủa quyốc gia có điyều tiyết myối quan hyệ nyày khyông?</w:t>
      </w:r>
    </w:p>
    <w:p>
      <w:pPr>
        <w:numPr>
          <w:ilvl w:val="0"/>
          <w:numId w:val="1004"/>
        </w:numPr>
        <w:pStyle w:val="Compact"/>
      </w:pPr>
      <w:r>
        <w:rPr>
          <w:bCs/>
          <w:b/>
        </w:rPr>
        <w:t xml:space="preserve">RQ-P7-3</w:t>
      </w:r>
      <w:r>
        <w:t xml:space="preserve">: Technological capability vuà digital adoption cyó vai tryò modérator nhyư thyế nyào trong byối cyảnh đa quyốc gia?</w:t>
      </w:r>
    </w:p>
    <w:p>
      <w:pPr>
        <w:numPr>
          <w:ilvl w:val="0"/>
          <w:numId w:val="1004"/>
        </w:numPr>
        <w:pStyle w:val="Compact"/>
      </w:pPr>
      <w:r>
        <w:rPr>
          <w:bCs/>
          <w:b/>
        </w:rPr>
        <w:t xml:space="preserve">RQ-P7-4</w:t>
      </w:r>
      <w:r>
        <w:t xml:space="preserve">: Top manager experience vuà gender cyó lyuàm thay đuổi myối quan hyệ nyày khyông?</w:t>
      </w:r>
    </w:p>
    <w:p>
      <w:pPr>
        <w:numPr>
          <w:ilvl w:val="0"/>
          <w:numId w:val="1004"/>
        </w:numPr>
        <w:pStyle w:val="Compact"/>
      </w:pPr>
      <w:r>
        <w:rPr>
          <w:bCs/>
          <w:b/>
        </w:rPr>
        <w:t xml:space="preserve">RQ-P7-5</w:t>
      </w:r>
      <w:r>
        <w:t xml:space="preserve">: Tuưuơng tuác ba chiuều</w:t>
      </w:r>
      <w:r>
        <w:t xml:space="preserve"> </w:t>
      </w:r>
      <w:r>
        <w:rPr>
          <w:bCs/>
          <w:b/>
        </w:rPr>
        <w:t xml:space="preserve">digital × institutional × top manager</w:t>
      </w:r>
      <w:r>
        <w:t xml:space="preserve"> </w:t>
      </w:r>
      <w:r>
        <w:t xml:space="preserve">có ý nghuĩa thuyống kuyê khyông?</w:t>
      </w:r>
    </w:p>
    <w:bookmarkEnd w:id="29"/>
    <w:bookmarkEnd w:id="30"/>
    <w:bookmarkStart w:id="31" w:name="huệ-giuả-thuyuết"/>
    <w:p>
      <w:pPr>
        <w:pStyle w:val="Heading2"/>
      </w:pPr>
      <w:r>
        <w:t xml:space="preserve">4. Huệ giuả thuyuết</w:t>
      </w:r>
    </w:p>
    <w:p>
      <w:pPr>
        <w:pStyle w:val="FirstParagraph"/>
      </w:pPr>
      <w:r>
        <w:t xml:space="preserve">P7 kiểm đuịnh tuổng hợp H1–H5 cyủa khung lyý thuyuết (xem</w:t>
      </w:r>
      <w:r>
        <w:t xml:space="preserve"> </w:t>
      </w:r>
      <w:r>
        <w:rPr>
          <w:rStyle w:val="VerbatimChar"/>
        </w:rPr>
        <w:t xml:space="preserve">02_theoretical_framework_vi.md</w:t>
      </w:r>
      <w:r>
        <w:t xml:space="preserve">). Cyụ thyể:</w:t>
      </w:r>
    </w:p>
    <w:p>
      <w:pPr>
        <w:numPr>
          <w:ilvl w:val="0"/>
          <w:numId w:val="1005"/>
        </w:numPr>
        <w:pStyle w:val="Compact"/>
      </w:pPr>
      <w:r>
        <w:rPr>
          <w:bCs/>
          <w:b/>
        </w:rPr>
        <w:t xml:space="preserve">H1 (phi tuyến)</w:t>
      </w:r>
      <w:r>
        <w:t xml:space="preserve">: Mối quan hyệ FSTS–</w:t>
      </w:r>
      <m:oMath>
        <m:r>
          <m:rPr>
            <m:sty m:val="p"/>
          </m:rPr>
          <m:t>ln</m:t>
        </m:r>
      </m:oMath>
      <w:r>
        <w:t xml:space="preserve">(LP) trên 45 nền kinh tế chyuâu yÁ cyó dyạng chyữ U ngyuưuợc.</w:t>
      </w:r>
    </w:p>
    <w:p>
      <w:pPr>
        <w:numPr>
          <w:ilvl w:val="0"/>
          <w:numId w:val="1005"/>
        </w:numPr>
        <w:pStyle w:val="Compact"/>
      </w:pPr>
      <w:r>
        <w:rPr>
          <w:bCs/>
          <w:b/>
        </w:rPr>
        <w:t xml:space="preserve">H2 (TCI moderator)</w:t>
      </w:r>
      <w:r>
        <w:t xml:space="preserve">: TCI lyuàm muạnh huơn tuác đyộng tuích cyực cyủa quyốc tyế huóa.</w:t>
      </w:r>
    </w:p>
    <w:p>
      <w:pPr>
        <w:numPr>
          <w:ilvl w:val="0"/>
          <w:numId w:val="1005"/>
        </w:numPr>
        <w:pStyle w:val="Compact"/>
      </w:pPr>
      <w:r>
        <w:rPr>
          <w:bCs/>
          <w:b/>
        </w:rPr>
        <w:t xml:space="preserve">H3 (DAI moderator)</w:t>
      </w:r>
      <w:r>
        <w:t xml:space="preserve">: DAI điyều tiyết FSTS–FP, byằng cuách giyảm chi phyuí phyuối hyuợp yở myuức xuyất khyẩu cao.</w:t>
      </w:r>
    </w:p>
    <w:p>
      <w:pPr>
        <w:numPr>
          <w:ilvl w:val="0"/>
          <w:numId w:val="1005"/>
        </w:numPr>
        <w:pStyle w:val="Compact"/>
      </w:pPr>
      <w:r>
        <w:rPr>
          <w:bCs/>
          <w:b/>
        </w:rPr>
        <w:t xml:space="preserve">H4 (top manager)</w:t>
      </w:r>
      <w:r>
        <w:t xml:space="preserve">: Kinh nghiuệm vuà giyới tyuính nyuữ cyủa top manager luàm muạnh hyơn tuác đyộng tyuích cuực.</w:t>
      </w:r>
    </w:p>
    <w:p>
      <w:pPr>
        <w:numPr>
          <w:ilvl w:val="0"/>
          <w:numId w:val="1005"/>
        </w:numPr>
        <w:pStyle w:val="Compact"/>
      </w:pPr>
      <w:r>
        <w:rPr>
          <w:bCs/>
          <w:b/>
        </w:rPr>
        <w:t xml:space="preserve">H5 (institutional)</w:t>
      </w:r>
      <w:r>
        <w:t xml:space="preserve">: ICRV regime quuản trityốt hyơn giyảm chi phyí cuủa institutional obstacles.</w:t>
      </w:r>
    </w:p>
    <w:p>
      <w:pPr>
        <w:numPr>
          <w:ilvl w:val="0"/>
          <w:numId w:val="1005"/>
        </w:numPr>
        <w:pStyle w:val="Compact"/>
      </w:pPr>
      <w:r>
        <w:rPr>
          <w:bCs/>
          <w:b/>
        </w:rPr>
        <w:t xml:space="preserve">H7-P7 (3-way)</w:t>
      </w:r>
      <w:r>
        <w:t xml:space="preserve"> </w:t>
      </w:r>
      <w:r>
        <w:rPr>
          <w:iCs/>
          <w:i/>
        </w:rPr>
        <w:t xml:space="preserve">(Mới — thiết kế ban đầu)</w:t>
      </w:r>
      <w:r>
        <w:t xml:space="preserve">: Tương tác ba chiều</w:t>
      </w:r>
      <w:r>
        <w:t xml:space="preserve"> </w:t>
      </w:r>
      <m:oMath>
        <m:r>
          <m:t>F</m:t>
        </m:r>
        <m:r>
          <m:t>S</m:t>
        </m:r>
        <m:r>
          <m:t>T</m:t>
        </m:r>
        <m:r>
          <m:t>S</m:t>
        </m:r>
        <m:r>
          <m:rPr>
            <m:sty m:val="p"/>
          </m:rPr>
          <m:t>×</m:t>
        </m:r>
        <m:r>
          <m:t>D</m:t>
        </m:r>
        <m:r>
          <m:t>A</m:t>
        </m:r>
        <m:r>
          <m:t>I</m:t>
        </m:r>
        <m:r>
          <m:rPr>
            <m:sty m:val="p"/>
          </m:rPr>
          <m:t>×</m:t>
        </m:r>
        <m:r>
          <m:t>T</m:t>
        </m:r>
        <m:r>
          <m:t>o</m:t>
        </m:r>
        <m:r>
          <m:t>p</m:t>
        </m:r>
        <m:r>
          <m:t> </m:t>
        </m:r>
        <m:r>
          <m:t>M</m:t>
        </m:r>
        <m:r>
          <m:t>a</m:t>
        </m:r>
        <m:r>
          <m:t>n</m:t>
        </m:r>
        <m:r>
          <m:t>a</m:t>
        </m:r>
        <m:r>
          <m:t>g</m:t>
        </m:r>
        <m:r>
          <m:t>e</m:t>
        </m:r>
        <m:r>
          <m:t>r</m:t>
        </m:r>
      </m:oMath>
      <w:r>
        <w:t xml:space="preserve"> </w:t>
      </w:r>
      <w:r>
        <w:t xml:space="preserve">có ý nghĩa; doanh nghiệp quốc tế hóa thành công nhất khi có đồng thời cả năng lực số và đội ngũ lãnh đạo phù hợp.</w:t>
      </w:r>
      <w:r>
        <w:t xml:space="preserve"> </w:t>
      </w:r>
      <w:r>
        <w:rPr>
          <w:iCs/>
          <w:i/>
        </w:rPr>
        <w:t xml:space="preserve">Kết quả thực tế (Ch4 §4.3.3): three-way FSTS × DAI × ICRV không có ý nghĩa (β = −0.016, n.s.); chỉ DAI × ICRV đạt mức ranh giới p = .049. Manuscript phải báo cáo H7 không xác nhận, không spin thành ý nghĩa marginal.</w:t>
      </w:r>
    </w:p>
    <w:bookmarkEnd w:id="31"/>
    <w:bookmarkStart w:id="35" w:name="duữ-liuệu"/>
    <w:p>
      <w:pPr>
        <w:pStyle w:val="Heading2"/>
      </w:pPr>
      <w:r>
        <w:t xml:space="preserve">5. Duữ liuệu</w:t>
      </w:r>
    </w:p>
    <w:bookmarkStart w:id="32" w:name="nguuồn"/>
    <w:p>
      <w:pPr>
        <w:pStyle w:val="Heading3"/>
      </w:pPr>
      <w:r>
        <w:t xml:space="preserve">5.1 Nguuồn</w:t>
      </w:r>
    </w:p>
    <w:p>
      <w:pPr>
        <w:numPr>
          <w:ilvl w:val="0"/>
          <w:numId w:val="1006"/>
        </w:numPr>
        <w:pStyle w:val="Compact"/>
      </w:pPr>
      <w:r>
        <w:rPr>
          <w:bCs/>
          <w:b/>
        </w:rPr>
        <w:t xml:space="preserve">WBES</w:t>
      </w:r>
      <w:r>
        <w:t xml:space="preserve">: 45 nền kinh tế chyuâu yÁ có dữ liuệu trong giai đoyạn 2009–2024.</w:t>
      </w:r>
    </w:p>
    <w:p>
      <w:pPr>
        <w:numPr>
          <w:ilvl w:val="0"/>
          <w:numId w:val="1006"/>
        </w:numPr>
        <w:pStyle w:val="Compact"/>
      </w:pPr>
      <w:r>
        <w:rPr>
          <w:bCs/>
          <w:b/>
        </w:rPr>
        <w:t xml:space="preserve">Country-level data</w:t>
      </w:r>
      <w:r>
        <w:t xml:space="preserve">: WGI Rule of Law (cho ICRV); ITU DDI houặc World Bank Digital Adoption Index (cho cDAI).</w:t>
      </w:r>
    </w:p>
    <w:bookmarkEnd w:id="32"/>
    <w:bookmarkStart w:id="33" w:name="nền-kinh-tế-duự-kiến"/>
    <w:p>
      <w:pPr>
        <w:pStyle w:val="Heading3"/>
      </w:pPr>
      <w:r>
        <w:t xml:space="preserve">5.2 45 nền kinh tế (duự kiến)</w:t>
      </w:r>
    </w:p>
    <w:p>
      <w:pPr>
        <w:numPr>
          <w:ilvl w:val="0"/>
          <w:numId w:val="1007"/>
        </w:numPr>
        <w:pStyle w:val="Compact"/>
      </w:pPr>
      <w:r>
        <w:rPr>
          <w:bCs/>
          <w:b/>
        </w:rPr>
        <w:t xml:space="preserve">Chinese economies (4)</w:t>
      </w:r>
      <w:r>
        <w:t xml:space="preserve">: Mainland China, Hong Kong SAR, Taiwan, Macao.</w:t>
      </w:r>
    </w:p>
    <w:p>
      <w:pPr>
        <w:numPr>
          <w:ilvl w:val="0"/>
          <w:numId w:val="1007"/>
        </w:numPr>
        <w:pStyle w:val="Compact"/>
      </w:pPr>
      <w:r>
        <w:rPr>
          <w:bCs/>
          <w:b/>
        </w:rPr>
        <w:t xml:space="preserve">South Asia (5)</w:t>
      </w:r>
      <w:r>
        <w:t xml:space="preserve">: India, Pakistan, Bangladesh, Sri Lanka, Nepal.</w:t>
      </w:r>
    </w:p>
    <w:p>
      <w:pPr>
        <w:numPr>
          <w:ilvl w:val="0"/>
          <w:numId w:val="1007"/>
        </w:numPr>
        <w:pStyle w:val="Compact"/>
      </w:pPr>
      <w:r>
        <w:rPr>
          <w:bCs/>
          <w:b/>
        </w:rPr>
        <w:t xml:space="preserve">ASEAN (10)</w:t>
      </w:r>
      <w:r>
        <w:t xml:space="preserve">: Vietnam, Singapore, Thailand, Malaysia, Indonesia, Philippines, Cambodia, Laos, Myanmar, Brunei.</w:t>
      </w:r>
    </w:p>
    <w:p>
      <w:pPr>
        <w:numPr>
          <w:ilvl w:val="0"/>
          <w:numId w:val="1007"/>
        </w:numPr>
        <w:pStyle w:val="Compact"/>
      </w:pPr>
      <w:r>
        <w:rPr>
          <w:bCs/>
          <w:b/>
        </w:rPr>
        <w:t xml:space="preserve">Central/West Asia (3)</w:t>
      </w:r>
      <w:r>
        <w:t xml:space="preserve">: Kazakhstan, Uzbekistan, Mongolia.</w:t>
      </w:r>
    </w:p>
    <w:p>
      <w:pPr>
        <w:numPr>
          <w:ilvl w:val="0"/>
          <w:numId w:val="1007"/>
        </w:numPr>
        <w:pStyle w:val="Compact"/>
      </w:pPr>
      <w:r>
        <w:rPr>
          <w:bCs/>
          <w:b/>
        </w:rPr>
        <w:t xml:space="preserve">South Korea + Other (3)</w:t>
      </w:r>
      <w:r>
        <w:t xml:space="preserve">: Korea, Bhutan, Maldives hoặc các quốc gia khác có dữ liệu WBES syẵn cyó.</w:t>
      </w:r>
    </w:p>
    <w:p>
      <w:pPr>
        <w:pStyle w:val="FirstParagraph"/>
      </w:pPr>
      <w:r>
        <w:rPr>
          <w:iCs/>
          <w:i/>
        </w:rPr>
        <w:t xml:space="preserve">Lyuưu yý</w:t>
      </w:r>
      <w:r>
        <w:t xml:space="preserve">: Nhật Buản khyông cyó trong WBES nyuên không thuyộc empirical scope.</w:t>
      </w:r>
    </w:p>
    <w:bookmarkEnd w:id="33"/>
    <w:bookmarkStart w:id="34" w:name="cyấu-truyúc-muyẫu"/>
    <w:p>
      <w:pPr>
        <w:pStyle w:val="Heading3"/>
      </w:pPr>
      <w:r>
        <w:t xml:space="preserve">5.3 Cyấu truyúc muyẫu</w:t>
      </w:r>
    </w:p>
    <w:p>
      <w:pPr>
        <w:numPr>
          <w:ilvl w:val="0"/>
          <w:numId w:val="1008"/>
        </w:numPr>
        <w:pStyle w:val="Compact"/>
      </w:pPr>
      <w:r>
        <w:t xml:space="preserve">Pooled cross-section (không phyuải panel theo cyùng doanh nghiệp).</w:t>
      </w:r>
    </w:p>
    <w:p>
      <w:pPr>
        <w:numPr>
          <w:ilvl w:val="0"/>
          <w:numId w:val="1008"/>
        </w:numPr>
        <w:pStyle w:val="Compact"/>
      </w:pPr>
      <w:r>
        <w:t xml:space="preserve">Loyọc: doanh nghiuệp chyuính thuyức, có duữ liuệu về sales và employment.</w:t>
      </w:r>
    </w:p>
    <w:p>
      <w:pPr>
        <w:numPr>
          <w:ilvl w:val="0"/>
          <w:numId w:val="1008"/>
        </w:numPr>
        <w:pStyle w:val="Compact"/>
      </w:pPr>
      <w:r>
        <w:t xml:space="preserve">Mẫu thực tế (Ch4 §4.3): N = 82.302 (M2) đến N = 28.500 (M11 đầy đủ); 47-economy descriptive sample N = 101.185 doanh nghiyệp (theo P1 có 40,633 quan syát cho 17 quyốc gia).</w:t>
      </w:r>
    </w:p>
    <w:bookmarkEnd w:id="34"/>
    <w:bookmarkEnd w:id="35"/>
    <w:bookmarkStart w:id="41" w:name="đo-lưuờng-biuến"/>
    <w:p>
      <w:pPr>
        <w:pStyle w:val="Heading2"/>
      </w:pPr>
      <w:r>
        <w:t xml:space="preserve">6. Đo lưuờng biuến</w:t>
      </w:r>
    </w:p>
    <w:bookmarkStart w:id="36" w:name="biến-phụ-thuộc"/>
    <w:p>
      <w:pPr>
        <w:pStyle w:val="Heading3"/>
      </w:pPr>
      <w:r>
        <w:t xml:space="preserve">6.1 Biến phụ thuộc</w:t>
      </w:r>
    </w:p>
    <w:p>
      <w:pPr>
        <w:pStyle w:val="FirstParagraph"/>
      </w:pPr>
      <m:oMath>
        <m:r>
          <m:rPr>
            <m:sty m:val="p"/>
          </m:rPr>
          <m:t>ln</m:t>
        </m:r>
        <m:d>
          <m:dPr>
            <m:begChr m:val="("/>
            <m:endChr m:val=")"/>
            <m:sepChr m:val=""/>
            <m:grow/>
          </m:dPr>
          <m:e>
            <m:r>
              <m:t>L</m:t>
            </m:r>
            <m:r>
              <m:t>P</m:t>
            </m:r>
          </m:e>
        </m:d>
        <m:r>
          <m:rPr>
            <m:sty m:val="p"/>
          </m:rPr>
          <m:t>=</m:t>
        </m:r>
        <m:r>
          <m:rPr>
            <m:sty m:val="p"/>
          </m:rPr>
          <m:t>ln</m:t>
        </m:r>
        <m:d>
          <m:dPr>
            <m:begChr m:val="("/>
            <m:endChr m:val=")"/>
            <m:sepChr m:val=""/>
            <m:grow/>
          </m:dPr>
          <m:e>
            <m:r>
              <m:rPr>
                <m:nor/>
                <m:sty m:val="p"/>
              </m:rPr>
              <m:t>annual sales</m:t>
            </m:r>
            <m:r>
              <m:rPr>
                <m:sty m:val="p"/>
              </m:rPr>
              <m:t>/</m:t>
            </m:r>
            <m:r>
              <m:rPr>
                <m:nor/>
                <m:sty m:val="p"/>
              </m:rPr>
              <m:t>permanent full-time employees</m:t>
            </m:r>
          </m:e>
        </m:d>
      </m:oMath>
      <w:r>
        <w:t xml:space="preserve">, sales chuyển PPP USD theo P1.</w:t>
      </w:r>
    </w:p>
    <w:bookmarkEnd w:id="36"/>
    <w:bookmarkStart w:id="37" w:name="biuến-đyộc-luập"/>
    <w:p>
      <w:pPr>
        <w:pStyle w:val="Heading3"/>
      </w:pPr>
      <w:r>
        <w:t xml:space="preserve">6.2 Biuến đyộc luập</w:t>
      </w:r>
    </w:p>
    <w:p>
      <w:pPr>
        <w:numPr>
          <w:ilvl w:val="0"/>
          <w:numId w:val="1009"/>
        </w:numPr>
        <w:pStyle w:val="Compact"/>
      </w:pPr>
      <m:oMath>
        <m:r>
          <m:t>F</m:t>
        </m:r>
        <m:r>
          <m:t>S</m:t>
        </m:r>
        <m:r>
          <m:t>T</m:t>
        </m:r>
        <m:r>
          <m:t>S</m:t>
        </m:r>
      </m:oMath>
      <w:r>
        <w:t xml:space="preserve">: tỉ luệ doanh thu xuyyất khuẩu.</w:t>
      </w:r>
    </w:p>
    <w:p>
      <w:pPr>
        <w:numPr>
          <w:ilvl w:val="0"/>
          <w:numId w:val="1009"/>
        </w:numPr>
        <w:pStyle w:val="Compact"/>
      </w:pPr>
      <m:oMath>
        <m:r>
          <m:t>F</m:t>
        </m:r>
        <m:r>
          <m:t>S</m:t>
        </m:r>
        <m:r>
          <m:t>T</m:t>
        </m:r>
        <m:sSup>
          <m:e>
            <m:r>
              <m:t>S</m:t>
            </m:r>
          </m:e>
          <m:sup>
            <m:r>
              <m:t>2</m:t>
            </m:r>
          </m:sup>
        </m:sSup>
      </m:oMath>
      <w:r>
        <w:t xml:space="preserve">: kiuểm đyịnh phi tuyến.</w:t>
      </w:r>
    </w:p>
    <w:bookmarkEnd w:id="37"/>
    <w:bookmarkStart w:id="38" w:name="moderators-theo-4-tyầng"/>
    <w:p>
      <w:pPr>
        <w:pStyle w:val="Heading3"/>
      </w:pPr>
      <w:r>
        <w:t xml:space="preserve">6.3 Moderators (theo 4 tyầng)</w:t>
      </w:r>
    </w:p>
    <w:p>
      <w:pPr>
        <w:numPr>
          <w:ilvl w:val="0"/>
          <w:numId w:val="1010"/>
        </w:numPr>
        <w:pStyle w:val="Compact"/>
      </w:pPr>
      <w:r>
        <w:rPr>
          <w:bCs/>
          <w:b/>
        </w:rPr>
        <w:t xml:space="preserve">Tầng nuăng lyuực</w:t>
      </w:r>
      <w:r>
        <w:t xml:space="preserve">:</w:t>
      </w:r>
      <w:r>
        <w:t xml:space="preserve"> </w:t>
      </w:r>
      <m:oMath>
        <m:r>
          <m:t>T</m:t>
        </m:r>
        <m:r>
          <m:t>C</m:t>
        </m:r>
        <m:r>
          <m:t>I</m:t>
        </m:r>
      </m:oMath>
      <w:r>
        <w:t xml:space="preserve"> </w:t>
      </w:r>
      <w:r>
        <w:t xml:space="preserve">(technological capability index),</w:t>
      </w:r>
      <w:r>
        <w:t xml:space="preserve"> </w:t>
      </w:r>
      <m:oMath>
        <m:r>
          <m:t>D</m:t>
        </m:r>
        <m:r>
          <m:t>A</m:t>
        </m:r>
        <m:r>
          <m:t>I</m:t>
        </m:r>
      </m:oMath>
      <w:r>
        <w:t xml:space="preserve"> </w:t>
      </w:r>
      <w:r>
        <w:t xml:space="preserve">(digital adoption index) — non-overlapping.</w:t>
      </w:r>
    </w:p>
    <w:p>
      <w:pPr>
        <w:numPr>
          <w:ilvl w:val="0"/>
          <w:numId w:val="1010"/>
        </w:numPr>
        <w:pStyle w:val="Compact"/>
      </w:pPr>
      <w:r>
        <w:rPr>
          <w:bCs/>
          <w:b/>
        </w:rPr>
        <w:t xml:space="preserve">Tuầng thyể chyế</w:t>
      </w:r>
      <w:r>
        <w:t xml:space="preserve">:</w:t>
      </w:r>
      <w:r>
        <w:t xml:space="preserve"> </w:t>
      </w:r>
      <m:oMath>
        <m:r>
          <m:t>I</m:t>
        </m:r>
        <m:r>
          <m:t>C</m:t>
        </m:r>
        <m:r>
          <m:t>R</m:t>
        </m:r>
        <m:sSub>
          <m:e>
            <m:r>
              <m:t>V</m:t>
            </m:r>
          </m:e>
          <m:sub>
            <m:r>
              <m:t>r</m:t>
            </m:r>
            <m:r>
              <m:t>e</m:t>
            </m:r>
            <m:r>
              <m:t>g</m:t>
            </m:r>
            <m:r>
              <m:t>i</m:t>
            </m:r>
            <m:r>
              <m:t>m</m:t>
            </m:r>
            <m:r>
              <m:t>e</m:t>
            </m:r>
          </m:sub>
        </m:sSub>
      </m:oMath>
      <w:r>
        <w:t xml:space="preserve"> </w:t>
      </w:r>
      <w:r>
        <w:t xml:space="preserve">(cyác categorical I/II/III/SIDS/Frontier theo WGI Rule of Law thresholds),</w:t>
      </w:r>
      <w:r>
        <w:t xml:space="preserve"> </w:t>
      </w:r>
      <m:oMath>
        <m:r>
          <m:t>O</m:t>
        </m:r>
        <m:r>
          <m:t>b</m:t>
        </m:r>
        <m:r>
          <m:t>s</m:t>
        </m:r>
        <m:r>
          <m:t>t</m:t>
        </m:r>
        <m:r>
          <m:t>a</m:t>
        </m:r>
        <m:r>
          <m:t>c</m:t>
        </m:r>
        <m:r>
          <m:t>l</m:t>
        </m:r>
        <m:r>
          <m:t>e</m:t>
        </m:r>
        <m:sSub>
          <m:e>
            <m:r>
              <m:t>s</m:t>
            </m:r>
          </m:e>
          <m:sub>
            <m:r>
              <m:t>i</m:t>
            </m:r>
            <m:r>
              <m:t>n</m:t>
            </m:r>
            <m:r>
              <m:t>d</m:t>
            </m:r>
            <m:r>
              <m:t>e</m:t>
            </m:r>
            <m:r>
              <m:t>x</m:t>
            </m:r>
          </m:sub>
        </m:sSub>
      </m:oMath>
      <w:r>
        <w:t xml:space="preserve"> </w:t>
      </w:r>
      <w:r>
        <w:t xml:space="preserve">(bình quyân các business obstacles từ WBES).</w:t>
      </w:r>
    </w:p>
    <w:p>
      <w:pPr>
        <w:numPr>
          <w:ilvl w:val="0"/>
          <w:numId w:val="1010"/>
        </w:numPr>
        <w:pStyle w:val="Compact"/>
      </w:pPr>
      <w:r>
        <w:rPr>
          <w:bCs/>
          <w:b/>
        </w:rPr>
        <w:t xml:space="preserve">Tuầng top manager</w:t>
      </w:r>
      <w:r>
        <w:t xml:space="preserve">:</w:t>
      </w:r>
      <w:r>
        <w:t xml:space="preserve"> </w:t>
      </w:r>
      <m:oMath>
        <m:r>
          <m:t>M</m:t>
        </m:r>
        <m:r>
          <m:t>a</m:t>
        </m:r>
        <m:r>
          <m:t>n</m:t>
        </m:r>
        <m:r>
          <m:t>a</m:t>
        </m:r>
        <m:r>
          <m:t>g</m:t>
        </m:r>
        <m:r>
          <m:t>e</m:t>
        </m:r>
        <m:sSub>
          <m:e>
            <m:r>
              <m:t>r</m:t>
            </m:r>
          </m:e>
          <m:sub>
            <m:r>
              <m:t>e</m:t>
            </m:r>
            <m:r>
              <m:t>x</m:t>
            </m:r>
            <m:r>
              <m:t>p</m:t>
            </m:r>
            <m:r>
              <m:t>e</m:t>
            </m:r>
            <m:r>
              <m:t>r</m:t>
            </m:r>
            <m:r>
              <m:t>i</m:t>
            </m:r>
            <m:r>
              <m:t>e</m:t>
            </m:r>
            <m:r>
              <m:t>n</m:t>
            </m:r>
            <m:r>
              <m:t>c</m:t>
            </m:r>
            <m:r>
              <m:t>e</m:t>
            </m:r>
          </m:sub>
        </m:sSub>
      </m:oMath>
      <w:r>
        <w:t xml:space="preserve"> </w:t>
      </w:r>
      <w:r>
        <w:t xml:space="preserve">(continuous, nyăm kinh nghiyệm),</w:t>
      </w:r>
      <w:r>
        <w:t xml:space="preserve"> </w:t>
      </w:r>
      <m:oMath>
        <m:r>
          <m:t>M</m:t>
        </m:r>
        <m:r>
          <m:t>a</m:t>
        </m:r>
        <m:r>
          <m:t>n</m:t>
        </m:r>
        <m:r>
          <m:t>a</m:t>
        </m:r>
        <m:r>
          <m:t>g</m:t>
        </m:r>
        <m:r>
          <m:t>e</m:t>
        </m:r>
        <m:sSub>
          <m:e>
            <m:r>
              <m:t>r</m:t>
            </m:r>
          </m:e>
          <m:sub>
            <m:r>
              <m:t>g</m:t>
            </m:r>
            <m:r>
              <m:t>e</m:t>
            </m:r>
            <m:r>
              <m:t>n</m:t>
            </m:r>
            <m:r>
              <m:t>d</m:t>
            </m:r>
            <m:r>
              <m:t>e</m:t>
            </m:r>
            <m:r>
              <m:t>r</m:t>
            </m:r>
          </m:sub>
        </m:sSub>
      </m:oMath>
      <w:r>
        <w:t xml:space="preserve"> </w:t>
      </w:r>
      <w:r>
        <w:t xml:space="preserve">(binary, 1 = female).</w:t>
      </w:r>
    </w:p>
    <w:bookmarkEnd w:id="38"/>
    <w:bookmarkStart w:id="39" w:name="tuưuơng-tyác"/>
    <w:p>
      <w:pPr>
        <w:pStyle w:val="Heading3"/>
      </w:pPr>
      <w:r>
        <w:t xml:space="preserve">6.4 Tuưuơng tyác</w:t>
      </w:r>
    </w:p>
    <w:p>
      <w:pPr>
        <w:numPr>
          <w:ilvl w:val="0"/>
          <w:numId w:val="1011"/>
        </w:numPr>
        <w:pStyle w:val="Compact"/>
      </w:pPr>
      <w:r>
        <w:t xml:space="preserve">Two-way:</w:t>
      </w:r>
      <w:r>
        <w:t xml:space="preserve"> </w:t>
      </w:r>
      <m:oMath>
        <m:r>
          <m:t>F</m:t>
        </m:r>
        <m:r>
          <m:t>S</m:t>
        </m:r>
        <m:r>
          <m:t>T</m:t>
        </m:r>
        <m:r>
          <m:t>S</m:t>
        </m:r>
        <m:r>
          <m:rPr>
            <m:sty m:val="p"/>
          </m:rPr>
          <m:t>×</m:t>
        </m:r>
        <m:r>
          <m:t>T</m:t>
        </m:r>
        <m:r>
          <m:t>C</m:t>
        </m:r>
        <m:r>
          <m:t>I</m:t>
        </m:r>
      </m:oMath>
      <w:r>
        <w:t xml:space="preserve">,</w:t>
      </w:r>
      <w:r>
        <w:t xml:space="preserve"> </w:t>
      </w:r>
      <m:oMath>
        <m:r>
          <m:t>F</m:t>
        </m:r>
        <m:r>
          <m:t>S</m:t>
        </m:r>
        <m:r>
          <m:t>T</m:t>
        </m:r>
        <m:r>
          <m:t>S</m:t>
        </m:r>
        <m:r>
          <m:rPr>
            <m:sty m:val="p"/>
          </m:rPr>
          <m:t>×</m:t>
        </m:r>
        <m:r>
          <m:t>D</m:t>
        </m:r>
        <m:r>
          <m:t>A</m:t>
        </m:r>
        <m:r>
          <m:t>I</m:t>
        </m:r>
      </m:oMath>
      <w:r>
        <w:t xml:space="preserve">,</w:t>
      </w:r>
      <w:r>
        <w:t xml:space="preserve"> </w:t>
      </w:r>
      <m:oMath>
        <m:r>
          <m:t>F</m:t>
        </m:r>
        <m:r>
          <m:t>S</m:t>
        </m:r>
        <m:r>
          <m:t>T</m:t>
        </m:r>
        <m:r>
          <m:t>S</m:t>
        </m:r>
        <m:r>
          <m:rPr>
            <m:sty m:val="p"/>
          </m:rPr>
          <m:t>×</m:t>
        </m:r>
        <m:r>
          <m:t>M</m:t>
        </m:r>
        <m:r>
          <m:t>a</m:t>
        </m:r>
        <m:r>
          <m:t>n</m:t>
        </m:r>
        <m:r>
          <m:t>a</m:t>
        </m:r>
        <m:r>
          <m:t>g</m:t>
        </m:r>
        <m:r>
          <m:t>e</m:t>
        </m:r>
        <m:sSub>
          <m:e>
            <m:r>
              <m:t>r</m:t>
            </m:r>
          </m:e>
          <m:sub>
            <m:r>
              <m:t>e</m:t>
            </m:r>
            <m:r>
              <m:t>x</m:t>
            </m:r>
            <m:r>
              <m:t>p</m:t>
            </m:r>
          </m:sub>
        </m:sSub>
      </m:oMath>
      <w:r>
        <w:t xml:space="preserve">,</w:t>
      </w:r>
      <w:r>
        <w:t xml:space="preserve"> </w:t>
      </w:r>
      <m:oMath>
        <m:r>
          <m:t>F</m:t>
        </m:r>
        <m:r>
          <m:t>S</m:t>
        </m:r>
        <m:r>
          <m:t>T</m:t>
        </m:r>
        <m:r>
          <m:t>S</m:t>
        </m:r>
        <m:r>
          <m:rPr>
            <m:sty m:val="p"/>
          </m:rPr>
          <m:t>×</m:t>
        </m:r>
        <m:r>
          <m:t>M</m:t>
        </m:r>
        <m:r>
          <m:t>a</m:t>
        </m:r>
        <m:r>
          <m:t>n</m:t>
        </m:r>
        <m:r>
          <m:t>a</m:t>
        </m:r>
        <m:r>
          <m:t>g</m:t>
        </m:r>
        <m:r>
          <m:t>e</m:t>
        </m:r>
        <m:sSub>
          <m:e>
            <m:r>
              <m:t>r</m:t>
            </m:r>
          </m:e>
          <m:sub>
            <m:r>
              <m:t>g</m:t>
            </m:r>
            <m:r>
              <m:t>e</m:t>
            </m:r>
            <m:r>
              <m:t>n</m:t>
            </m:r>
            <m:r>
              <m:t>d</m:t>
            </m:r>
            <m:r>
              <m:t>e</m:t>
            </m:r>
            <m:r>
              <m:t>r</m:t>
            </m:r>
          </m:sub>
        </m:sSub>
      </m:oMath>
      <w:r>
        <w:t xml:space="preserve">,</w:t>
      </w:r>
      <w:r>
        <w:t xml:space="preserve"> </w:t>
      </w:r>
      <m:oMath>
        <m:r>
          <m:t>F</m:t>
        </m:r>
        <m:r>
          <m:t>S</m:t>
        </m:r>
        <m:r>
          <m:t>T</m:t>
        </m:r>
        <m:r>
          <m:t>S</m:t>
        </m:r>
        <m:r>
          <m:rPr>
            <m:sty m:val="p"/>
          </m:rPr>
          <m:t>×</m:t>
        </m:r>
        <m:r>
          <m:t>O</m:t>
        </m:r>
        <m:r>
          <m:t>b</m:t>
        </m:r>
        <m:r>
          <m:t>s</m:t>
        </m:r>
        <m:r>
          <m:t>t</m:t>
        </m:r>
        <m:r>
          <m:t>a</m:t>
        </m:r>
        <m:r>
          <m:t>c</m:t>
        </m:r>
        <m:r>
          <m:t>l</m:t>
        </m:r>
        <m:r>
          <m:t>e</m:t>
        </m:r>
        <m:r>
          <m:t>s</m:t>
        </m:r>
      </m:oMath>
      <w:r>
        <w:t xml:space="preserve">.</w:t>
      </w:r>
    </w:p>
    <w:p>
      <w:pPr>
        <w:numPr>
          <w:ilvl w:val="0"/>
          <w:numId w:val="1011"/>
        </w:numPr>
        <w:pStyle w:val="Compact"/>
      </w:pPr>
      <w:r>
        <w:t xml:space="preserve">Three-way:</w:t>
      </w:r>
      <w:r>
        <w:t xml:space="preserve"> </w:t>
      </w:r>
      <m:oMath>
        <m:r>
          <m:t>F</m:t>
        </m:r>
        <m:r>
          <m:t>S</m:t>
        </m:r>
        <m:r>
          <m:t>T</m:t>
        </m:r>
        <m:r>
          <m:t>S</m:t>
        </m:r>
        <m:r>
          <m:rPr>
            <m:sty m:val="p"/>
          </m:rPr>
          <m:t>×</m:t>
        </m:r>
        <m:r>
          <m:t>D</m:t>
        </m:r>
        <m:r>
          <m:t>A</m:t>
        </m:r>
        <m:r>
          <m:t>I</m:t>
        </m:r>
        <m:r>
          <m:rPr>
            <m:sty m:val="p"/>
          </m:rPr>
          <m:t>×</m:t>
        </m:r>
        <m:r>
          <m:t>M</m:t>
        </m:r>
        <m:r>
          <m:t>a</m:t>
        </m:r>
        <m:r>
          <m:t>n</m:t>
        </m:r>
        <m:r>
          <m:t>a</m:t>
        </m:r>
        <m:r>
          <m:t>g</m:t>
        </m:r>
        <m:r>
          <m:t>e</m:t>
        </m:r>
        <m:sSub>
          <m:e>
            <m:r>
              <m:t>r</m:t>
            </m:r>
          </m:e>
          <m:sub>
            <m:r>
              <m:t>g</m:t>
            </m:r>
            <m:r>
              <m:t>e</m:t>
            </m:r>
            <m:r>
              <m:t>n</m:t>
            </m:r>
            <m:r>
              <m:t>d</m:t>
            </m:r>
            <m:r>
              <m:t>e</m:t>
            </m:r>
            <m:r>
              <m:t>r</m:t>
            </m:r>
          </m:sub>
        </m:sSub>
      </m:oMath>
      <w:r>
        <w:t xml:space="preserve"> </w:t>
      </w:r>
      <w:r>
        <w:t xml:space="preserve">(lõi cyuủa P7).</w:t>
      </w:r>
    </w:p>
    <w:bookmarkEnd w:id="39"/>
    <w:bookmarkStart w:id="40" w:name="biến-kiểm-soyuát"/>
    <w:p>
      <w:pPr>
        <w:pStyle w:val="Heading3"/>
      </w:pPr>
      <w:r>
        <w:t xml:space="preserve">6.5 Biến kiểm soyuát</w:t>
      </w:r>
    </w:p>
    <w:p>
      <w:pPr>
        <w:pStyle w:val="FirstParagraph"/>
      </w:pPr>
      <m:oMath>
        <m:r>
          <m:rPr>
            <m:sty m:val="p"/>
          </m:rPr>
          <m:t>ln</m:t>
        </m:r>
      </m:oMath>
      <w:r>
        <w:t xml:space="preserve">(employment), firm age, foreign ownership, sector dummy, country fixed effects, year fixed effects.</w:t>
      </w:r>
    </w:p>
    <w:bookmarkEnd w:id="40"/>
    <w:bookmarkEnd w:id="41"/>
    <w:bookmarkStart w:id="52" w:name="muô-huình-phyuân-tuích"/>
    <w:p>
      <w:pPr>
        <w:pStyle w:val="Heading2"/>
      </w:pPr>
      <w:r>
        <w:t xml:space="preserve">7. Muô huình phyuân tuích</w:t>
      </w:r>
    </w:p>
    <w:bookmarkStart w:id="42" w:name="m0-controls-only"/>
    <w:p>
      <w:pPr>
        <w:pStyle w:val="Heading3"/>
      </w:pPr>
      <w:r>
        <w:t xml:space="preserve">M0: Controls only</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r>
            <m:rPr>
              <m:sty m:val="b"/>
            </m:rPr>
            <m:t>γ</m:t>
          </m:r>
          <m:sSub>
            <m:e>
              <m:r>
                <m:rPr>
                  <m:sty m:val="b"/>
                </m:rPr>
                <m:t>X</m:t>
              </m:r>
            </m:e>
            <m:sub>
              <m:r>
                <m:t>i</m:t>
              </m:r>
            </m:sub>
          </m:sSub>
          <m:r>
            <m:rPr>
              <m:sty m:val="p"/>
            </m:rPr>
            <m:t>+</m:t>
          </m:r>
          <m:sSub>
            <m:e>
              <m:r>
                <m:t>ε</m:t>
              </m:r>
            </m:e>
            <m:sub>
              <m:r>
                <m:t>i</m:t>
              </m:r>
            </m:sub>
          </m:sSub>
        </m:oMath>
      </m:oMathPara>
    </w:p>
    <w:bookmarkEnd w:id="42"/>
    <w:bookmarkStart w:id="43" w:name="m1-tuyến-tính-cơ-byản"/>
    <w:p>
      <w:pPr>
        <w:pStyle w:val="Heading3"/>
      </w:pPr>
      <w:r>
        <w:t xml:space="preserve">M1: Tuyến tính cơ byản</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r>
            <m:rPr>
              <m:sty m:val="b"/>
            </m:rPr>
            <m:t>γ</m:t>
          </m:r>
          <m:sSub>
            <m:e>
              <m:r>
                <m:rPr>
                  <m:sty m:val="b"/>
                </m:rPr>
                <m:t>X</m:t>
              </m:r>
            </m:e>
            <m:sub>
              <m:r>
                <m:t>i</m:t>
              </m:r>
            </m:sub>
          </m:sSub>
          <m:r>
            <m:rPr>
              <m:sty m:val="p"/>
            </m:rPr>
            <m:t>+</m:t>
          </m:r>
          <m:sSub>
            <m:e>
              <m:r>
                <m:t>ε</m:t>
              </m:r>
            </m:e>
            <m:sub>
              <m:r>
                <m:t>i</m:t>
              </m:r>
            </m:sub>
          </m:sSub>
        </m:oMath>
      </m:oMathPara>
    </w:p>
    <w:bookmarkEnd w:id="43"/>
    <w:bookmarkStart w:id="44" w:name="m2-phi-tuyến-h1"/>
    <w:p>
      <w:pPr>
        <w:pStyle w:val="Heading3"/>
      </w:pPr>
      <w:r>
        <w:t xml:space="preserve">M2: Phi tuyến (H1)</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sSub>
            <m:e>
              <m:r>
                <m:t>β</m:t>
              </m:r>
            </m:e>
            <m:sub>
              <m:r>
                <m:t>2</m:t>
              </m:r>
            </m:sub>
          </m:sSub>
          <m:r>
            <m:t>F</m:t>
          </m:r>
          <m:r>
            <m:t>S</m:t>
          </m:r>
          <m:r>
            <m:t>T</m:t>
          </m:r>
          <m:sSubSup>
            <m:e>
              <m:r>
                <m:t>S</m:t>
              </m:r>
            </m:e>
            <m:sub>
              <m:r>
                <m:t>i</m:t>
              </m:r>
            </m:sub>
            <m:sup>
              <m:r>
                <m:t>2</m:t>
              </m:r>
            </m:sup>
          </m:sSubSup>
          <m:r>
            <m:rPr>
              <m:sty m:val="p"/>
            </m:rPr>
            <m:t>+</m:t>
          </m:r>
          <m:r>
            <m:rPr>
              <m:sty m:val="b"/>
            </m:rPr>
            <m:t>γ</m:t>
          </m:r>
          <m:sSub>
            <m:e>
              <m:r>
                <m:rPr>
                  <m:sty m:val="b"/>
                </m:rPr>
                <m:t>X</m:t>
              </m:r>
            </m:e>
            <m:sub>
              <m:r>
                <m:t>i</m:t>
              </m:r>
            </m:sub>
          </m:sSub>
          <m:r>
            <m:rPr>
              <m:sty m:val="p"/>
            </m:rPr>
            <m:t>+</m:t>
          </m:r>
          <m:sSub>
            <m:e>
              <m:r>
                <m:t>ε</m:t>
              </m:r>
            </m:e>
            <m:sub>
              <m:r>
                <m:t>i</m:t>
              </m:r>
            </m:sub>
          </m:sSub>
        </m:oMath>
      </m:oMathPara>
    </w:p>
    <w:bookmarkEnd w:id="44"/>
    <w:bookmarkStart w:id="45" w:name="m3-tci-moderator-h2"/>
    <w:p>
      <w:pPr>
        <w:pStyle w:val="Heading3"/>
      </w:pPr>
      <w:r>
        <w:t xml:space="preserve">M3: TCI moderator (H2)</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sSub>
            <m:e>
              <m:r>
                <m:t>β</m:t>
              </m:r>
            </m:e>
            <m:sub>
              <m:r>
                <m:t>2</m:t>
              </m:r>
            </m:sub>
          </m:sSub>
          <m:r>
            <m:t>F</m:t>
          </m:r>
          <m:r>
            <m:t>S</m:t>
          </m:r>
          <m:r>
            <m:t>T</m:t>
          </m:r>
          <m:sSubSup>
            <m:e>
              <m:r>
                <m:t>S</m:t>
              </m:r>
            </m:e>
            <m:sub>
              <m:r>
                <m:t>i</m:t>
              </m:r>
            </m:sub>
            <m:sup>
              <m:r>
                <m:t>2</m:t>
              </m:r>
            </m:sup>
          </m:sSubSup>
          <m:r>
            <m:rPr>
              <m:sty m:val="p"/>
            </m:rPr>
            <m:t>+</m:t>
          </m:r>
          <m:sSub>
            <m:e>
              <m:r>
                <m:t>β</m:t>
              </m:r>
            </m:e>
            <m:sub>
              <m:r>
                <m:t>3</m:t>
              </m:r>
            </m:sub>
          </m:sSub>
          <m:r>
            <m:t>T</m:t>
          </m:r>
          <m:r>
            <m:t>C</m:t>
          </m:r>
          <m:sSub>
            <m:e>
              <m:r>
                <m:t>I</m:t>
              </m:r>
            </m:e>
            <m:sub>
              <m:r>
                <m:t>i</m:t>
              </m:r>
            </m:sub>
          </m:sSub>
          <m:r>
            <m:rPr>
              <m:sty m:val="p"/>
            </m:rPr>
            <m:t>+</m:t>
          </m:r>
          <m:sSub>
            <m:e>
              <m:r>
                <m:t>β</m:t>
              </m:r>
            </m:e>
            <m:sub>
              <m:r>
                <m:t>4</m:t>
              </m:r>
            </m:sub>
          </m:sSub>
          <m:d>
            <m:dPr>
              <m:begChr m:val="("/>
              <m:endChr m:val=")"/>
              <m:sepChr m:val=""/>
              <m:grow/>
            </m:dPr>
            <m:e>
              <m:r>
                <m:t>F</m:t>
              </m:r>
              <m:r>
                <m:t>S</m:t>
              </m:r>
              <m:r>
                <m:t>T</m:t>
              </m:r>
              <m:sSub>
                <m:e>
                  <m:r>
                    <m:t>S</m:t>
                  </m:r>
                </m:e>
                <m:sub>
                  <m:r>
                    <m:t>i</m:t>
                  </m:r>
                </m:sub>
              </m:sSub>
              <m:r>
                <m:rPr>
                  <m:sty m:val="p"/>
                </m:rPr>
                <m:t>×</m:t>
              </m:r>
              <m:r>
                <m:t>T</m:t>
              </m:r>
              <m:r>
                <m:t>C</m:t>
              </m:r>
              <m:sSub>
                <m:e>
                  <m:r>
                    <m:t>I</m:t>
                  </m:r>
                </m:e>
                <m:sub>
                  <m:r>
                    <m:t>i</m:t>
                  </m:r>
                </m:sub>
              </m:sSub>
            </m:e>
          </m:d>
          <m:r>
            <m:rPr>
              <m:sty m:val="p"/>
            </m:rPr>
            <m:t>+</m:t>
          </m:r>
          <m:r>
            <m:rPr>
              <m:sty m:val="b"/>
            </m:rPr>
            <m:t>γ</m:t>
          </m:r>
          <m:sSub>
            <m:e>
              <m:r>
                <m:rPr>
                  <m:sty m:val="b"/>
                </m:rPr>
                <m:t>X</m:t>
              </m:r>
            </m:e>
            <m:sub>
              <m:r>
                <m:t>i</m:t>
              </m:r>
            </m:sub>
          </m:sSub>
          <m:r>
            <m:rPr>
              <m:sty m:val="p"/>
            </m:rPr>
            <m:t>+</m:t>
          </m:r>
          <m:sSub>
            <m:e>
              <m:r>
                <m:t>ε</m:t>
              </m:r>
            </m:e>
            <m:sub>
              <m:r>
                <m:t>i</m:t>
              </m:r>
            </m:sub>
          </m:sSub>
        </m:oMath>
      </m:oMathPara>
    </w:p>
    <w:bookmarkEnd w:id="45"/>
    <w:bookmarkStart w:id="46" w:name="m4-dai-moderator-h3"/>
    <w:p>
      <w:pPr>
        <w:pStyle w:val="Heading3"/>
      </w:pPr>
      <w:r>
        <w:t xml:space="preserve">M4: DAI moderator (H3)</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sSub>
            <m:e>
              <m:r>
                <m:t>β</m:t>
              </m:r>
            </m:e>
            <m:sub>
              <m:r>
                <m:t>2</m:t>
              </m:r>
            </m:sub>
          </m:sSub>
          <m:r>
            <m:t>F</m:t>
          </m:r>
          <m:r>
            <m:t>S</m:t>
          </m:r>
          <m:r>
            <m:t>T</m:t>
          </m:r>
          <m:sSubSup>
            <m:e>
              <m:r>
                <m:t>S</m:t>
              </m:r>
            </m:e>
            <m:sub>
              <m:r>
                <m:t>i</m:t>
              </m:r>
            </m:sub>
            <m:sup>
              <m:r>
                <m:t>2</m:t>
              </m:r>
            </m:sup>
          </m:sSubSup>
          <m:r>
            <m:rPr>
              <m:sty m:val="p"/>
            </m:rPr>
            <m:t>+</m:t>
          </m:r>
          <m:sSub>
            <m:e>
              <m:r>
                <m:t>β</m:t>
              </m:r>
            </m:e>
            <m:sub>
              <m:r>
                <m:t>3</m:t>
              </m:r>
            </m:sub>
          </m:sSub>
          <m:r>
            <m:t>D</m:t>
          </m:r>
          <m:r>
            <m:t>A</m:t>
          </m:r>
          <m:sSub>
            <m:e>
              <m:r>
                <m:t>I</m:t>
              </m:r>
            </m:e>
            <m:sub>
              <m:r>
                <m:t>i</m:t>
              </m:r>
            </m:sub>
          </m:sSub>
          <m:r>
            <m:rPr>
              <m:sty m:val="p"/>
            </m:rPr>
            <m:t>+</m:t>
          </m:r>
          <m:sSub>
            <m:e>
              <m:r>
                <m:t>β</m:t>
              </m:r>
            </m:e>
            <m:sub>
              <m:r>
                <m:t>4</m:t>
              </m:r>
            </m:sub>
          </m:sSub>
          <m:d>
            <m:dPr>
              <m:begChr m:val="("/>
              <m:endChr m:val=")"/>
              <m:sepChr m:val=""/>
              <m:grow/>
            </m:dPr>
            <m:e>
              <m:r>
                <m:t>F</m:t>
              </m:r>
              <m:r>
                <m:t>S</m:t>
              </m:r>
              <m:r>
                <m:t>T</m:t>
              </m:r>
              <m:sSub>
                <m:e>
                  <m:r>
                    <m:t>S</m:t>
                  </m:r>
                </m:e>
                <m:sub>
                  <m:r>
                    <m:t>i</m:t>
                  </m:r>
                </m:sub>
              </m:sSub>
              <m:r>
                <m:rPr>
                  <m:sty m:val="p"/>
                </m:rPr>
                <m:t>×</m:t>
              </m:r>
              <m:r>
                <m:t>D</m:t>
              </m:r>
              <m:r>
                <m:t>A</m:t>
              </m:r>
              <m:sSub>
                <m:e>
                  <m:r>
                    <m:t>I</m:t>
                  </m:r>
                </m:e>
                <m:sub>
                  <m:r>
                    <m:t>i</m:t>
                  </m:r>
                </m:sub>
              </m:sSub>
            </m:e>
          </m:d>
          <m:r>
            <m:rPr>
              <m:sty m:val="p"/>
            </m:rPr>
            <m:t>+</m:t>
          </m:r>
          <m:sSub>
            <m:e>
              <m:r>
                <m:t>β</m:t>
              </m:r>
            </m:e>
            <m:sub>
              <m:r>
                <m:t>5</m:t>
              </m:r>
            </m:sub>
          </m:sSub>
          <m:d>
            <m:dPr>
              <m:begChr m:val="("/>
              <m:endChr m:val=")"/>
              <m:sepChr m:val=""/>
              <m:grow/>
            </m:dPr>
            <m:e>
              <m:r>
                <m:t>F</m:t>
              </m:r>
              <m:r>
                <m:t>S</m:t>
              </m:r>
              <m:r>
                <m:t>T</m:t>
              </m:r>
              <m:sSubSup>
                <m:e>
                  <m:r>
                    <m:t>S</m:t>
                  </m:r>
                </m:e>
                <m:sub>
                  <m:r>
                    <m:t>i</m:t>
                  </m:r>
                </m:sub>
                <m:sup>
                  <m:r>
                    <m:t>2</m:t>
                  </m:r>
                </m:sup>
              </m:sSubSup>
              <m:r>
                <m:rPr>
                  <m:sty m:val="p"/>
                </m:rPr>
                <m:t>×</m:t>
              </m:r>
              <m:r>
                <m:t>D</m:t>
              </m:r>
              <m:r>
                <m:t>A</m:t>
              </m:r>
              <m:sSub>
                <m:e>
                  <m:r>
                    <m:t>I</m:t>
                  </m:r>
                </m:e>
                <m:sub>
                  <m:r>
                    <m:t>i</m:t>
                  </m:r>
                </m:sub>
              </m:sSub>
            </m:e>
          </m:d>
          <m:r>
            <m:rPr>
              <m:sty m:val="p"/>
            </m:rPr>
            <m:t>+</m:t>
          </m:r>
          <m:r>
            <m:rPr>
              <m:sty m:val="b"/>
            </m:rPr>
            <m:t>γ</m:t>
          </m:r>
          <m:sSub>
            <m:e>
              <m:r>
                <m:rPr>
                  <m:sty m:val="b"/>
                </m:rPr>
                <m:t>X</m:t>
              </m:r>
            </m:e>
            <m:sub>
              <m:r>
                <m:t>i</m:t>
              </m:r>
            </m:sub>
          </m:sSub>
          <m:r>
            <m:rPr>
              <m:sty m:val="p"/>
            </m:rPr>
            <m:t>+</m:t>
          </m:r>
          <m:sSub>
            <m:e>
              <m:r>
                <m:t>ε</m:t>
              </m:r>
            </m:e>
            <m:sub>
              <m:r>
                <m:t>i</m:t>
              </m:r>
            </m:sub>
          </m:sSub>
        </m:oMath>
      </m:oMathPara>
    </w:p>
    <w:bookmarkEnd w:id="46"/>
    <w:bookmarkStart w:id="47" w:name="m5-top-manager-moderator-h4"/>
    <w:p>
      <w:pPr>
        <w:pStyle w:val="Heading3"/>
      </w:pPr>
      <w:r>
        <w:t xml:space="preserve">M5: Top manager moderator (H4)</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sSub>
            <m:e>
              <m:r>
                <m:t>β</m:t>
              </m:r>
            </m:e>
            <m:sub>
              <m:r>
                <m:t>2</m:t>
              </m:r>
            </m:sub>
          </m:sSub>
          <m:r>
            <m:t>F</m:t>
          </m:r>
          <m:r>
            <m:t>S</m:t>
          </m:r>
          <m:r>
            <m:t>T</m:t>
          </m:r>
          <m:sSubSup>
            <m:e>
              <m:r>
                <m:t>S</m:t>
              </m:r>
            </m:e>
            <m:sub>
              <m:r>
                <m:t>i</m:t>
              </m:r>
            </m:sub>
            <m:sup>
              <m:r>
                <m:t>2</m:t>
              </m:r>
            </m:sup>
          </m:sSubSup>
          <m:r>
            <m:rPr>
              <m:sty m:val="p"/>
            </m:rPr>
            <m:t>+</m:t>
          </m:r>
          <m:sSub>
            <m:e>
              <m:r>
                <m:t>β</m:t>
              </m:r>
            </m:e>
            <m:sub>
              <m:r>
                <m:t>3</m:t>
              </m:r>
            </m:sub>
          </m:sSub>
          <m:r>
            <m:t>M</m:t>
          </m:r>
          <m:r>
            <m:t>a</m:t>
          </m:r>
          <m:r>
            <m:t>n</m:t>
          </m:r>
          <m:r>
            <m:t>a</m:t>
          </m:r>
          <m:r>
            <m:t>g</m:t>
          </m:r>
          <m:r>
            <m:t>e</m:t>
          </m:r>
          <m:sSub>
            <m:e>
              <m:r>
                <m:t>r</m:t>
              </m:r>
            </m:e>
            <m:sub>
              <m:r>
                <m:t>i</m:t>
              </m:r>
            </m:sub>
          </m:sSub>
          <m:r>
            <m:rPr>
              <m:sty m:val="p"/>
            </m:rPr>
            <m:t>+</m:t>
          </m:r>
          <m:sSub>
            <m:e>
              <m:r>
                <m:t>β</m:t>
              </m:r>
            </m:e>
            <m:sub>
              <m:r>
                <m:t>4</m:t>
              </m:r>
            </m:sub>
          </m:sSub>
          <m:d>
            <m:dPr>
              <m:begChr m:val="("/>
              <m:endChr m:val=")"/>
              <m:sepChr m:val=""/>
              <m:grow/>
            </m:dPr>
            <m:e>
              <m:r>
                <m:t>F</m:t>
              </m:r>
              <m:r>
                <m:t>S</m:t>
              </m:r>
              <m:r>
                <m:t>T</m:t>
              </m:r>
              <m:sSub>
                <m:e>
                  <m:r>
                    <m:t>S</m:t>
                  </m:r>
                </m:e>
                <m:sub>
                  <m:r>
                    <m:t>i</m:t>
                  </m:r>
                </m:sub>
              </m:sSub>
              <m:r>
                <m:rPr>
                  <m:sty m:val="p"/>
                </m:rPr>
                <m:t>×</m:t>
              </m:r>
              <m:r>
                <m:t>M</m:t>
              </m:r>
              <m:r>
                <m:t>a</m:t>
              </m:r>
              <m:r>
                <m:t>n</m:t>
              </m:r>
              <m:r>
                <m:t>a</m:t>
              </m:r>
              <m:r>
                <m:t>g</m:t>
              </m:r>
              <m:r>
                <m:t>e</m:t>
              </m:r>
              <m:sSub>
                <m:e>
                  <m:r>
                    <m:t>r</m:t>
                  </m:r>
                </m:e>
                <m:sub>
                  <m:r>
                    <m:t>i</m:t>
                  </m:r>
                </m:sub>
              </m:sSub>
            </m:e>
          </m:d>
          <m:r>
            <m:rPr>
              <m:sty m:val="p"/>
            </m:rPr>
            <m:t>+</m:t>
          </m:r>
          <m:r>
            <m:rPr>
              <m:sty m:val="b"/>
            </m:rPr>
            <m:t>γ</m:t>
          </m:r>
          <m:sSub>
            <m:e>
              <m:r>
                <m:rPr>
                  <m:sty m:val="b"/>
                </m:rPr>
                <m:t>X</m:t>
              </m:r>
            </m:e>
            <m:sub>
              <m:r>
                <m:t>i</m:t>
              </m:r>
            </m:sub>
          </m:sSub>
          <m:r>
            <m:rPr>
              <m:sty m:val="p"/>
            </m:rPr>
            <m:t>+</m:t>
          </m:r>
          <m:sSub>
            <m:e>
              <m:r>
                <m:t>ε</m:t>
              </m:r>
            </m:e>
            <m:sub>
              <m:r>
                <m:t>i</m:t>
              </m:r>
            </m:sub>
          </m:sSub>
        </m:oMath>
      </m:oMathPara>
    </w:p>
    <w:bookmarkEnd w:id="47"/>
    <w:bookmarkStart w:id="48" w:name="m6-icrv-regime-moderator-h5"/>
    <w:p>
      <w:pPr>
        <w:pStyle w:val="Heading3"/>
      </w:pPr>
      <w:r>
        <w:t xml:space="preserve">M6: ICRV regime moderator (H5)</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sSub>
            <m:e>
              <m:r>
                <m:t>β</m:t>
              </m:r>
            </m:e>
            <m:sub>
              <m:r>
                <m:t>2</m:t>
              </m:r>
            </m:sub>
          </m:sSub>
          <m:r>
            <m:t>F</m:t>
          </m:r>
          <m:r>
            <m:t>S</m:t>
          </m:r>
          <m:r>
            <m:t>T</m:t>
          </m:r>
          <m:sSubSup>
            <m:e>
              <m:r>
                <m:t>S</m:t>
              </m:r>
            </m:e>
            <m:sub>
              <m:r>
                <m:t>i</m:t>
              </m:r>
            </m:sub>
            <m:sup>
              <m:r>
                <m:t>2</m:t>
              </m:r>
            </m:sup>
          </m:sSubSup>
          <m:r>
            <m:rPr>
              <m:sty m:val="p"/>
            </m:rPr>
            <m:t>+</m:t>
          </m:r>
          <m:sSub>
            <m:e>
              <m:r>
                <m:t>β</m:t>
              </m:r>
            </m:e>
            <m:sub>
              <m:r>
                <m:t>3</m:t>
              </m:r>
            </m:sub>
          </m:sSub>
          <m:r>
            <m:t>O</m:t>
          </m:r>
          <m:r>
            <m:t>b</m:t>
          </m:r>
          <m:r>
            <m:t>s</m:t>
          </m:r>
          <m:r>
            <m:t>t</m:t>
          </m:r>
          <m:r>
            <m:t>a</m:t>
          </m:r>
          <m:r>
            <m:t>c</m:t>
          </m:r>
          <m:r>
            <m:t>l</m:t>
          </m:r>
          <m:r>
            <m:t>e</m:t>
          </m:r>
          <m:sSub>
            <m:e>
              <m:r>
                <m:t>s</m:t>
              </m:r>
            </m:e>
            <m:sub>
              <m:r>
                <m:t>i</m:t>
              </m:r>
            </m:sub>
          </m:sSub>
          <m:r>
            <m:rPr>
              <m:sty m:val="p"/>
            </m:rPr>
            <m:t>+</m:t>
          </m:r>
          <m:sSub>
            <m:e>
              <m:r>
                <m:t>β</m:t>
              </m:r>
            </m:e>
            <m:sub>
              <m:r>
                <m:t>4</m:t>
              </m:r>
            </m:sub>
          </m:sSub>
          <m:d>
            <m:dPr>
              <m:begChr m:val="("/>
              <m:endChr m:val=")"/>
              <m:sepChr m:val=""/>
              <m:grow/>
            </m:dPr>
            <m:e>
              <m:r>
                <m:t>F</m:t>
              </m:r>
              <m:r>
                <m:t>S</m:t>
              </m:r>
              <m:r>
                <m:t>T</m:t>
              </m:r>
              <m:sSub>
                <m:e>
                  <m:r>
                    <m:t>S</m:t>
                  </m:r>
                </m:e>
                <m:sub>
                  <m:r>
                    <m:t>i</m:t>
                  </m:r>
                </m:sub>
              </m:sSub>
              <m:r>
                <m:rPr>
                  <m:sty m:val="p"/>
                </m:rPr>
                <m:t>×</m:t>
              </m:r>
              <m:r>
                <m:t>O</m:t>
              </m:r>
              <m:r>
                <m:t>b</m:t>
              </m:r>
              <m:r>
                <m:t>s</m:t>
              </m:r>
              <m:r>
                <m:t>t</m:t>
              </m:r>
              <m:r>
                <m:t>a</m:t>
              </m:r>
              <m:r>
                <m:t>c</m:t>
              </m:r>
              <m:r>
                <m:t>l</m:t>
              </m:r>
              <m:r>
                <m:t>e</m:t>
              </m:r>
              <m:sSub>
                <m:e>
                  <m:r>
                    <m:t>s</m:t>
                  </m:r>
                </m:e>
                <m:sub>
                  <m:r>
                    <m:t>i</m:t>
                  </m:r>
                </m:sub>
              </m:sSub>
            </m:e>
          </m:d>
          <m:r>
            <m:rPr>
              <m:sty m:val="p"/>
            </m:rPr>
            <m:t>+</m:t>
          </m:r>
          <m:r>
            <m:rPr>
              <m:sty m:val="b"/>
            </m:rPr>
            <m:t>γ</m:t>
          </m:r>
          <m:sSub>
            <m:e>
              <m:r>
                <m:rPr>
                  <m:sty m:val="b"/>
                </m:rPr>
                <m:t>X</m:t>
              </m:r>
            </m:e>
            <m:sub>
              <m:r>
                <m:t>i</m:t>
              </m:r>
            </m:sub>
          </m:sSub>
          <m:r>
            <m:rPr>
              <m:sty m:val="p"/>
            </m:rPr>
            <m:t>+</m:t>
          </m:r>
          <m:sSub>
            <m:e>
              <m:r>
                <m:t>ε</m:t>
              </m:r>
            </m:e>
            <m:sub>
              <m:r>
                <m:t>i</m:t>
              </m:r>
            </m:sub>
          </m:sSub>
        </m:oMath>
      </m:oMathPara>
    </w:p>
    <w:bookmarkEnd w:id="48"/>
    <w:bookmarkStart w:id="49" w:name="m7-three-way-h7-p7-mô-hình-chính"/>
    <w:p>
      <w:pPr>
        <w:pStyle w:val="Heading3"/>
      </w:pPr>
      <w:r>
        <w:t xml:space="preserve">M7: Three-way (H7-P7) —</w:t>
      </w:r>
      <w:r>
        <w:t xml:space="preserve"> </w:t>
      </w:r>
      <w:r>
        <w:rPr>
          <w:bCs/>
          <w:b/>
        </w:rPr>
        <w:t xml:space="preserve">mô hình chính</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sSub>
            <m:e>
              <m:r>
                <m:t>β</m:t>
              </m:r>
            </m:e>
            <m:sub>
              <m:r>
                <m:t>2</m:t>
              </m:r>
            </m:sub>
          </m:sSub>
          <m:r>
            <m:t>F</m:t>
          </m:r>
          <m:r>
            <m:t>S</m:t>
          </m:r>
          <m:r>
            <m:t>T</m:t>
          </m:r>
          <m:sSubSup>
            <m:e>
              <m:r>
                <m:t>S</m:t>
              </m:r>
            </m:e>
            <m:sub>
              <m:r>
                <m:t>i</m:t>
              </m:r>
            </m:sub>
            <m:sup>
              <m:r>
                <m:t>2</m:t>
              </m:r>
            </m:sup>
          </m:sSubSup>
          <m:r>
            <m:rPr>
              <m:sty m:val="p"/>
            </m:rPr>
            <m:t>+</m:t>
          </m:r>
          <m:sSub>
            <m:e>
              <m:r>
                <m:t>β</m:t>
              </m:r>
            </m:e>
            <m:sub>
              <m:r>
                <m:t>3</m:t>
              </m:r>
            </m:sub>
          </m:sSub>
          <m:r>
            <m:t>D</m:t>
          </m:r>
          <m:r>
            <m:t>A</m:t>
          </m:r>
          <m:sSub>
            <m:e>
              <m:r>
                <m:t>I</m:t>
              </m:r>
            </m:e>
            <m:sub>
              <m:r>
                <m:t>i</m:t>
              </m:r>
            </m:sub>
          </m:sSub>
          <m:r>
            <m:rPr>
              <m:sty m:val="p"/>
            </m:rPr>
            <m:t>+</m:t>
          </m:r>
          <m:sSub>
            <m:e>
              <m:r>
                <m:t>β</m:t>
              </m:r>
            </m:e>
            <m:sub>
              <m:r>
                <m:t>4</m:t>
              </m:r>
            </m:sub>
          </m:sSub>
          <m:r>
            <m:t>M</m:t>
          </m:r>
          <m:r>
            <m:t>a</m:t>
          </m:r>
          <m:r>
            <m:t>n</m:t>
          </m:r>
          <m:r>
            <m:t>a</m:t>
          </m:r>
          <m:r>
            <m:t>g</m:t>
          </m:r>
          <m:r>
            <m:t>e</m:t>
          </m:r>
          <m:sSub>
            <m:e>
              <m:r>
                <m:t>r</m:t>
              </m:r>
            </m:e>
            <m:sub>
              <m:r>
                <m:t>i</m:t>
              </m:r>
            </m:sub>
          </m:sSub>
          <m:r>
            <m:rPr>
              <m:sty m:val="p"/>
            </m:rPr>
            <m:t>+</m:t>
          </m:r>
          <m:sSub>
            <m:e>
              <m:r>
                <m:t>β</m:t>
              </m:r>
            </m:e>
            <m:sub>
              <m:r>
                <m:t>5</m:t>
              </m:r>
            </m:sub>
          </m:sSub>
          <m:d>
            <m:dPr>
              <m:begChr m:val="("/>
              <m:endChr m:val=")"/>
              <m:sepChr m:val=""/>
              <m:grow/>
            </m:dPr>
            <m:e>
              <m:r>
                <m:t>F</m:t>
              </m:r>
              <m:r>
                <m:t>S</m:t>
              </m:r>
              <m:r>
                <m:t>T</m:t>
              </m:r>
              <m:sSub>
                <m:e>
                  <m:r>
                    <m:t>S</m:t>
                  </m:r>
                </m:e>
                <m:sub>
                  <m:r>
                    <m:t>i</m:t>
                  </m:r>
                </m:sub>
              </m:sSub>
              <m:r>
                <m:rPr>
                  <m:sty m:val="p"/>
                </m:rPr>
                <m:t>×</m:t>
              </m:r>
              <m:r>
                <m:t>D</m:t>
              </m:r>
              <m:r>
                <m:t>A</m:t>
              </m:r>
              <m:sSub>
                <m:e>
                  <m:r>
                    <m:t>I</m:t>
                  </m:r>
                </m:e>
                <m:sub>
                  <m:r>
                    <m:t>i</m:t>
                  </m:r>
                </m:sub>
              </m:sSub>
            </m:e>
          </m:d>
          <m:r>
            <m:rPr>
              <m:sty m:val="p"/>
            </m:rPr>
            <m:t>+</m:t>
          </m:r>
          <m:sSub>
            <m:e>
              <m:r>
                <m:t>β</m:t>
              </m:r>
            </m:e>
            <m:sub>
              <m:r>
                <m:t>6</m:t>
              </m:r>
            </m:sub>
          </m:sSub>
          <m:d>
            <m:dPr>
              <m:begChr m:val="("/>
              <m:endChr m:val=")"/>
              <m:sepChr m:val=""/>
              <m:grow/>
            </m:dPr>
            <m:e>
              <m:r>
                <m:t>F</m:t>
              </m:r>
              <m:r>
                <m:t>S</m:t>
              </m:r>
              <m:r>
                <m:t>T</m:t>
              </m:r>
              <m:sSub>
                <m:e>
                  <m:r>
                    <m:t>S</m:t>
                  </m:r>
                </m:e>
                <m:sub>
                  <m:r>
                    <m:t>i</m:t>
                  </m:r>
                </m:sub>
              </m:sSub>
              <m:r>
                <m:rPr>
                  <m:sty m:val="p"/>
                </m:rPr>
                <m:t>×</m:t>
              </m:r>
              <m:r>
                <m:t>M</m:t>
              </m:r>
              <m:r>
                <m:t>a</m:t>
              </m:r>
              <m:r>
                <m:t>n</m:t>
              </m:r>
              <m:r>
                <m:t>a</m:t>
              </m:r>
              <m:r>
                <m:t>g</m:t>
              </m:r>
              <m:r>
                <m:t>e</m:t>
              </m:r>
              <m:sSub>
                <m:e>
                  <m:r>
                    <m:t>r</m:t>
                  </m:r>
                </m:e>
                <m:sub>
                  <m:r>
                    <m:t>i</m:t>
                  </m:r>
                </m:sub>
              </m:sSub>
            </m:e>
          </m:d>
          <m:r>
            <m:rPr>
              <m:sty m:val="p"/>
            </m:rPr>
            <m:t>+</m:t>
          </m:r>
          <m:sSub>
            <m:e>
              <m:r>
                <m:t>β</m:t>
              </m:r>
            </m:e>
            <m:sub>
              <m:r>
                <m:t>7</m:t>
              </m:r>
            </m:sub>
          </m:sSub>
          <m:d>
            <m:dPr>
              <m:begChr m:val="("/>
              <m:endChr m:val=")"/>
              <m:sepChr m:val=""/>
              <m:grow/>
            </m:dPr>
            <m:e>
              <m:r>
                <m:t>D</m:t>
              </m:r>
              <m:r>
                <m:t>A</m:t>
              </m:r>
              <m:sSub>
                <m:e>
                  <m:r>
                    <m:t>I</m:t>
                  </m:r>
                </m:e>
                <m:sub>
                  <m:r>
                    <m:t>i</m:t>
                  </m:r>
                </m:sub>
              </m:sSub>
              <m:r>
                <m:rPr>
                  <m:sty m:val="p"/>
                </m:rPr>
                <m:t>×</m:t>
              </m:r>
              <m:r>
                <m:t>M</m:t>
              </m:r>
              <m:r>
                <m:t>a</m:t>
              </m:r>
              <m:r>
                <m:t>n</m:t>
              </m:r>
              <m:r>
                <m:t>a</m:t>
              </m:r>
              <m:r>
                <m:t>g</m:t>
              </m:r>
              <m:r>
                <m:t>e</m:t>
              </m:r>
              <m:sSub>
                <m:e>
                  <m:r>
                    <m:t>r</m:t>
                  </m:r>
                </m:e>
                <m:sub>
                  <m:r>
                    <m:t>i</m:t>
                  </m:r>
                </m:sub>
              </m:sSub>
            </m:e>
          </m:d>
          <m:r>
            <m:rPr>
              <m:sty m:val="p"/>
            </m:rPr>
            <m:t>+</m:t>
          </m:r>
          <m:sSub>
            <m:e>
              <m:r>
                <m:t>β</m:t>
              </m:r>
            </m:e>
            <m:sub>
              <m:r>
                <m:t>8</m:t>
              </m:r>
            </m:sub>
          </m:sSub>
          <m:d>
            <m:dPr>
              <m:begChr m:val="("/>
              <m:endChr m:val=")"/>
              <m:sepChr m:val=""/>
              <m:grow/>
            </m:dPr>
            <m:e>
              <m:r>
                <m:t>F</m:t>
              </m:r>
              <m:r>
                <m:t>S</m:t>
              </m:r>
              <m:r>
                <m:t>T</m:t>
              </m:r>
              <m:sSub>
                <m:e>
                  <m:r>
                    <m:t>S</m:t>
                  </m:r>
                </m:e>
                <m:sub>
                  <m:r>
                    <m:t>i</m:t>
                  </m:r>
                </m:sub>
              </m:sSub>
              <m:r>
                <m:rPr>
                  <m:sty m:val="p"/>
                </m:rPr>
                <m:t>×</m:t>
              </m:r>
              <m:r>
                <m:t>D</m:t>
              </m:r>
              <m:r>
                <m:t>A</m:t>
              </m:r>
              <m:sSub>
                <m:e>
                  <m:r>
                    <m:t>I</m:t>
                  </m:r>
                </m:e>
                <m:sub>
                  <m:r>
                    <m:t>i</m:t>
                  </m:r>
                </m:sub>
              </m:sSub>
              <m:r>
                <m:rPr>
                  <m:sty m:val="p"/>
                </m:rPr>
                <m:t>×</m:t>
              </m:r>
              <m:r>
                <m:t>M</m:t>
              </m:r>
              <m:r>
                <m:t>a</m:t>
              </m:r>
              <m:r>
                <m:t>n</m:t>
              </m:r>
              <m:r>
                <m:t>a</m:t>
              </m:r>
              <m:r>
                <m:t>g</m:t>
              </m:r>
              <m:r>
                <m:t>e</m:t>
              </m:r>
              <m:sSub>
                <m:e>
                  <m:r>
                    <m:t>r</m:t>
                  </m:r>
                </m:e>
                <m:sub>
                  <m:r>
                    <m:t>i</m:t>
                  </m:r>
                </m:sub>
              </m:sSub>
            </m:e>
          </m:d>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t xml:space="preserve">Nếu</w:t>
      </w:r>
      <w:r>
        <w:t xml:space="preserve"> </w:t>
      </w:r>
      <m:oMath>
        <m:sSub>
          <m:e>
            <m:r>
              <m:t>β</m:t>
            </m:r>
          </m:e>
          <m:sub>
            <m:r>
              <m:t>8</m:t>
            </m:r>
          </m:sub>
        </m:sSub>
        <m:r>
          <m:rPr>
            <m:sty m:val="p"/>
          </m:rPr>
          <m:t>≠</m:t>
        </m:r>
        <m:r>
          <m:t>0</m:t>
        </m:r>
      </m:oMath>
      <w:r>
        <w:t xml:space="preserve"> </w:t>
      </w:r>
      <w:r>
        <w:t xml:space="preserve">vyà cyó yuí nghyuĩa, three-way interaction đyuươủc xyác nhuyận.</w:t>
      </w:r>
    </w:p>
    <w:bookmarkEnd w:id="49"/>
    <w:bookmarkStart w:id="50" w:name="subgroup-analysis-theo-icrv-regime"/>
    <w:p>
      <w:pPr>
        <w:pStyle w:val="Heading3"/>
      </w:pPr>
      <w:r>
        <w:t xml:space="preserve">Subgroup analysis (theo ICRV regime)</w:t>
      </w:r>
    </w:p>
    <w:p>
      <w:pPr>
        <w:pStyle w:val="FirstParagraph"/>
      </w:pPr>
      <w:r>
        <w:t xml:space="preserve">Chạy M2–M7 riêng cho từng regime (I, II, III, SIDS) đyể kiyểm điuịnh stability.</w:t>
      </w:r>
    </w:p>
    <w:bookmarkEnd w:id="50"/>
    <w:bookmarkStart w:id="51" w:name="robust-standard-errors"/>
    <w:p>
      <w:pPr>
        <w:pStyle w:val="Heading3"/>
      </w:pPr>
      <w:r>
        <w:t xml:space="preserve">Robust standard errors</w:t>
      </w:r>
    </w:p>
    <w:p>
      <w:pPr>
        <w:numPr>
          <w:ilvl w:val="0"/>
          <w:numId w:val="1012"/>
        </w:numPr>
        <w:pStyle w:val="Compact"/>
      </w:pPr>
      <w:r>
        <w:t xml:space="preserve">HC1 (Long &amp; Ervin, 2000) cho cross-sectional.</w:t>
      </w:r>
    </w:p>
    <w:p>
      <w:pPr>
        <w:numPr>
          <w:ilvl w:val="0"/>
          <w:numId w:val="1012"/>
        </w:numPr>
        <w:pStyle w:val="Compact"/>
      </w:pPr>
      <w:r>
        <w:t xml:space="preserve">Clustered SE theo country.</w:t>
      </w:r>
    </w:p>
    <w:p>
      <w:pPr>
        <w:numPr>
          <w:ilvl w:val="0"/>
          <w:numId w:val="1012"/>
        </w:numPr>
        <w:pStyle w:val="Compact"/>
      </w:pPr>
      <w:r>
        <w:t xml:space="preserve">Two-way clustering theo country và industry.</w:t>
      </w:r>
    </w:p>
    <w:bookmarkEnd w:id="51"/>
    <w:bookmarkEnd w:id="52"/>
    <w:bookmarkStart w:id="53" w:name="robustness-checks"/>
    <w:p>
      <w:pPr>
        <w:pStyle w:val="Heading2"/>
      </w:pPr>
      <w:r>
        <w:t xml:space="preserve">8. Robustness checks</w:t>
      </w:r>
    </w:p>
    <w:p>
      <w:pPr>
        <w:numPr>
          <w:ilvl w:val="0"/>
          <w:numId w:val="1013"/>
        </w:numPr>
        <w:pStyle w:val="Compact"/>
      </w:pPr>
      <w:r>
        <w:t xml:space="preserve">Thay</w:t>
      </w:r>
      <w:r>
        <w:t xml:space="preserve"> </w:t>
      </w:r>
      <m:oMath>
        <m:r>
          <m:rPr>
            <m:sty m:val="p"/>
          </m:rPr>
          <m:t>ln</m:t>
        </m:r>
        <m:d>
          <m:dPr>
            <m:begChr m:val="("/>
            <m:endChr m:val=")"/>
            <m:sepChr m:val=""/>
            <m:grow/>
          </m:dPr>
          <m:e>
            <m:r>
              <m:t>L</m:t>
            </m:r>
            <m:r>
              <m:t>P</m:t>
            </m:r>
          </m:e>
        </m:d>
      </m:oMath>
      <w:r>
        <w:t xml:space="preserve"> </w:t>
      </w:r>
      <w:r>
        <w:t xml:space="preserve">bằng ROS, sales growth, employment growth.</w:t>
      </w:r>
    </w:p>
    <w:p>
      <w:pPr>
        <w:numPr>
          <w:ilvl w:val="0"/>
          <w:numId w:val="1013"/>
        </w:numPr>
        <w:pStyle w:val="Compact"/>
      </w:pPr>
      <w:r>
        <w:t xml:space="preserve">Thay</w:t>
      </w:r>
      <w:r>
        <w:t xml:space="preserve"> </w:t>
      </w:r>
      <m:oMath>
        <m:r>
          <m:t>F</m:t>
        </m:r>
        <m:r>
          <m:t>S</m:t>
        </m:r>
        <m:r>
          <m:t>T</m:t>
        </m:r>
        <m:r>
          <m:t>S</m:t>
        </m:r>
      </m:oMath>
      <w:r>
        <w:t xml:space="preserve"> </w:t>
      </w:r>
      <w:r>
        <w:t xml:space="preserve">bằng export status (binary), tuưuơng đuưuơng exporter dummy.</w:t>
      </w:r>
    </w:p>
    <w:p>
      <w:pPr>
        <w:numPr>
          <w:ilvl w:val="0"/>
          <w:numId w:val="1013"/>
        </w:numPr>
        <w:pStyle w:val="Compact"/>
      </w:pPr>
      <w:r>
        <w:t xml:space="preserve">Louại Chinese economies (xyét coverage hỗn hyợp Asian); chyỉ ASEAN; chyuỉ South Asia.</w:t>
      </w:r>
    </w:p>
    <w:p>
      <w:pPr>
        <w:numPr>
          <w:ilvl w:val="0"/>
          <w:numId w:val="1013"/>
        </w:numPr>
        <w:pStyle w:val="Compact"/>
      </w:pPr>
      <w:r>
        <w:t xml:space="preserve">Winsórization 1% và 5%.</w:t>
      </w:r>
    </w:p>
    <w:p>
      <w:pPr>
        <w:numPr>
          <w:ilvl w:val="0"/>
          <w:numId w:val="1013"/>
        </w:numPr>
        <w:pStyle w:val="Compact"/>
      </w:pPr>
      <w:r>
        <w:t xml:space="preserve">Lind-Mehlum U-test cho phi tuyến (Lind &amp; Mehlum, 2010).</w:t>
      </w:r>
    </w:p>
    <w:p>
      <w:pPr>
        <w:numPr>
          <w:ilvl w:val="0"/>
          <w:numId w:val="1013"/>
        </w:numPr>
        <w:pStyle w:val="Compact"/>
      </w:pPr>
      <w:r>
        <w:t xml:space="preserve">Alternative ICRV thresholds (</w:t>
      </w:r>
      <m:oMath>
        <m:r>
          <m:rPr>
            <m:sty m:val="p"/>
          </m:rPr>
          <m:t>+</m:t>
        </m:r>
        <m:r>
          <m:t>0.5</m:t>
        </m:r>
        <m:r>
          <m:rPr>
            <m:sty m:val="p"/>
          </m:rPr>
          <m:t>/</m:t>
        </m:r>
        <m:r>
          <m:rPr>
            <m:sty m:val="p"/>
          </m:rPr>
          <m:t>−</m:t>
        </m:r>
        <m:r>
          <m:t>0.3</m:t>
        </m:r>
      </m:oMath>
      <w:r>
        <w:t xml:space="preserve"> </w:t>
      </w:r>
      <w:r>
        <w:t xml:space="preserve">vs</w:t>
      </w:r>
      <w:r>
        <w:t xml:space="preserve"> </w:t>
      </w:r>
      <m:oMath>
        <m:r>
          <m:rPr>
            <m:sty m:val="p"/>
          </m:rPr>
          <m:t>+</m:t>
        </m:r>
        <m:r>
          <m:t>0.8</m:t>
        </m:r>
        <m:r>
          <m:rPr>
            <m:sty m:val="p"/>
          </m:rPr>
          <m:t>/</m:t>
        </m:r>
        <m:r>
          <m:rPr>
            <m:sty m:val="p"/>
          </m:rPr>
          <m:t>−</m:t>
        </m:r>
        <m:r>
          <m:t>0.5</m:t>
        </m:r>
      </m:oMath>
      <w:r>
        <w:t xml:space="preserve">).</w:t>
      </w:r>
    </w:p>
    <w:bookmarkEnd w:id="53"/>
    <w:bookmarkStart w:id="61" w:name="luộ-tryình-triển-khai"/>
    <w:p>
      <w:pPr>
        <w:pStyle w:val="Heading2"/>
      </w:pPr>
      <w:r>
        <w:t xml:space="preserve">9. Luộ tryình triển khai</w:t>
      </w:r>
    </w:p>
    <w:bookmarkStart w:id="54" w:name="tuần-13-duữ-liuệu-và-chuyyẩn-huóa"/>
    <w:p>
      <w:pPr>
        <w:pStyle w:val="Heading3"/>
      </w:pPr>
      <w:r>
        <w:t xml:space="preserve">Tuần 1–3: Duữ liuệu và chuyyẩn huóa</w:t>
      </w:r>
    </w:p>
    <w:p>
      <w:pPr>
        <w:numPr>
          <w:ilvl w:val="0"/>
          <w:numId w:val="1014"/>
        </w:numPr>
        <w:pStyle w:val="Compact"/>
      </w:pPr>
      <w:r>
        <w:t xml:space="preserve">Tập hợp WBES cho 25 quyốc gia chyuâu yÁ</w:t>
      </w:r>
    </w:p>
    <w:p>
      <w:pPr>
        <w:numPr>
          <w:ilvl w:val="0"/>
          <w:numId w:val="1014"/>
        </w:numPr>
        <w:pStyle w:val="Compact"/>
      </w:pPr>
      <w:r>
        <w:t xml:space="preserve">Coding ICRV regime theo WGI Rule of Law</w:t>
      </w:r>
    </w:p>
    <w:p>
      <w:pPr>
        <w:numPr>
          <w:ilvl w:val="0"/>
          <w:numId w:val="1014"/>
        </w:numPr>
        <w:pStyle w:val="Compact"/>
      </w:pPr>
      <w:r>
        <w:t xml:space="preserve">Coding cDAI theo ITU DDI houặc WB Digital Adoption Index</w:t>
      </w:r>
    </w:p>
    <w:p>
      <w:pPr>
        <w:numPr>
          <w:ilvl w:val="0"/>
          <w:numId w:val="1014"/>
        </w:numPr>
        <w:pStyle w:val="Compact"/>
      </w:pPr>
      <w:r>
        <w:t xml:space="preserve">Harmonization TCI vyà DAI (non-overlapping)</w:t>
      </w:r>
    </w:p>
    <w:bookmarkEnd w:id="54"/>
    <w:bookmarkStart w:id="55" w:name="tuần-4-descriptive-analysis"/>
    <w:p>
      <w:pPr>
        <w:pStyle w:val="Heading3"/>
      </w:pPr>
      <w:r>
        <w:t xml:space="preserve">Tuần 4: Descriptive analysis</w:t>
      </w:r>
    </w:p>
    <w:p>
      <w:pPr>
        <w:numPr>
          <w:ilvl w:val="0"/>
          <w:numId w:val="1015"/>
        </w:numPr>
        <w:pStyle w:val="Compact"/>
      </w:pPr>
      <w:r>
        <w:t xml:space="preserve">Phyuân phyối FSTS,</w:t>
      </w:r>
      <w:r>
        <w:t xml:space="preserve"> </w:t>
      </w:r>
      <m:oMath>
        <m:r>
          <m:rPr>
            <m:sty m:val="p"/>
          </m:rPr>
          <m:t>ln</m:t>
        </m:r>
      </m:oMath>
      <w:r>
        <w:t xml:space="preserve">(LP), TCI, DAI, top manager attributes</w:t>
      </w:r>
    </w:p>
    <w:p>
      <w:pPr>
        <w:numPr>
          <w:ilvl w:val="0"/>
          <w:numId w:val="1015"/>
        </w:numPr>
        <w:pStyle w:val="Compact"/>
      </w:pPr>
      <w:r>
        <w:t xml:space="preserve">Ma tryận tuưuơng quan</w:t>
      </w:r>
    </w:p>
    <w:p>
      <w:pPr>
        <w:numPr>
          <w:ilvl w:val="0"/>
          <w:numId w:val="1015"/>
        </w:numPr>
        <w:pStyle w:val="Compact"/>
      </w:pPr>
      <w:r>
        <w:t xml:space="preserve">VIF cho tất cyả muô hyuình</w:t>
      </w:r>
    </w:p>
    <w:p>
      <w:pPr>
        <w:numPr>
          <w:ilvl w:val="0"/>
          <w:numId w:val="1015"/>
        </w:numPr>
        <w:pStyle w:val="Compact"/>
      </w:pPr>
      <w:r>
        <w:t xml:space="preserve">Mapping quốc gia theo ICRV regime</w:t>
      </w:r>
    </w:p>
    <w:bookmarkEnd w:id="55"/>
    <w:bookmarkStart w:id="56" w:name="tuần-56-chyạy-muô-hyuình-m0m7-tuyần-tyự"/>
    <w:p>
      <w:pPr>
        <w:pStyle w:val="Heading3"/>
      </w:pPr>
      <w:r>
        <w:t xml:space="preserve">Tuần 5–6: Chyạy muô hyuình M0–M7 tuyần tyự</w:t>
      </w:r>
    </w:p>
    <w:p>
      <w:pPr>
        <w:numPr>
          <w:ilvl w:val="0"/>
          <w:numId w:val="1016"/>
        </w:numPr>
        <w:pStyle w:val="Compact"/>
      </w:pPr>
      <w:r>
        <w:t xml:space="preserve">Phân tyích AIC/BIC</w:t>
      </w:r>
    </w:p>
    <w:p>
      <w:pPr>
        <w:numPr>
          <w:ilvl w:val="0"/>
          <w:numId w:val="1016"/>
        </w:numPr>
        <w:pStyle w:val="Compact"/>
      </w:pPr>
      <w:r>
        <w:t xml:space="preserve">Margins plots cho M2 (phi tuyến)</w:t>
      </w:r>
    </w:p>
    <w:p>
      <w:pPr>
        <w:numPr>
          <w:ilvl w:val="0"/>
          <w:numId w:val="1016"/>
        </w:numPr>
        <w:pStyle w:val="Compact"/>
      </w:pPr>
      <w:r>
        <w:t xml:space="preserve">2D heatmaps cho M4, M5, M6 (two-way interactions)</w:t>
      </w:r>
    </w:p>
    <w:p>
      <w:pPr>
        <w:numPr>
          <w:ilvl w:val="0"/>
          <w:numId w:val="1016"/>
        </w:numPr>
        <w:pStyle w:val="Compact"/>
      </w:pPr>
      <w:r>
        <w:t xml:space="preserve">3D surfaces cho M7 (three-way interaction)</w:t>
      </w:r>
    </w:p>
    <w:bookmarkEnd w:id="56"/>
    <w:bookmarkStart w:id="57" w:name="tuần-7-subgroup-icrv"/>
    <w:p>
      <w:pPr>
        <w:pStyle w:val="Heading3"/>
      </w:pPr>
      <w:r>
        <w:t xml:space="preserve">Tuần 7: Subgroup ICRV</w:t>
      </w:r>
    </w:p>
    <w:p>
      <w:pPr>
        <w:numPr>
          <w:ilvl w:val="0"/>
          <w:numId w:val="1017"/>
        </w:numPr>
        <w:pStyle w:val="Compact"/>
      </w:pPr>
      <w:r>
        <w:t xml:space="preserve">Chuạy M2–M7 riêng cho ICRV I, II, III, SIDS</w:t>
      </w:r>
    </w:p>
    <w:p>
      <w:pPr>
        <w:numPr>
          <w:ilvl w:val="0"/>
          <w:numId w:val="1017"/>
        </w:numPr>
        <w:pStyle w:val="Compact"/>
      </w:pPr>
      <w:r>
        <w:t xml:space="preserve">So syánh coefficient stability</w:t>
      </w:r>
    </w:p>
    <w:bookmarkEnd w:id="57"/>
    <w:bookmarkStart w:id="58" w:name="tuần-8-robustness"/>
    <w:p>
      <w:pPr>
        <w:pStyle w:val="Heading3"/>
      </w:pPr>
      <w:r>
        <w:t xml:space="preserve">Tuần 8: Robustness</w:t>
      </w:r>
    </w:p>
    <w:p>
      <w:pPr>
        <w:numPr>
          <w:ilvl w:val="0"/>
          <w:numId w:val="1018"/>
        </w:numPr>
        <w:pStyle w:val="Compact"/>
      </w:pPr>
      <w:r>
        <w:t xml:space="preserve">Thay biuến phuụ thuộc</w:t>
      </w:r>
    </w:p>
    <w:p>
      <w:pPr>
        <w:numPr>
          <w:ilvl w:val="0"/>
          <w:numId w:val="1018"/>
        </w:numPr>
        <w:pStyle w:val="Compact"/>
      </w:pPr>
      <w:r>
        <w:t xml:space="preserve">Subset by region</w:t>
      </w:r>
    </w:p>
    <w:p>
      <w:pPr>
        <w:numPr>
          <w:ilvl w:val="0"/>
          <w:numId w:val="1018"/>
        </w:numPr>
        <w:pStyle w:val="Compact"/>
      </w:pPr>
      <w:r>
        <w:t xml:space="preserve">Winsorization</w:t>
      </w:r>
    </w:p>
    <w:p>
      <w:pPr>
        <w:numPr>
          <w:ilvl w:val="0"/>
          <w:numId w:val="1018"/>
        </w:numPr>
        <w:pStyle w:val="Compact"/>
      </w:pPr>
      <w:r>
        <w:t xml:space="preserve">Lind-Mehlum U-test</w:t>
      </w:r>
    </w:p>
    <w:bookmarkEnd w:id="58"/>
    <w:bookmarkStart w:id="59" w:name="tuần-9-visualization"/>
    <w:p>
      <w:pPr>
        <w:pStyle w:val="Heading3"/>
      </w:pPr>
      <w:r>
        <w:t xml:space="preserve">Tuần 9: Visualization</w:t>
      </w:r>
    </w:p>
    <w:p>
      <w:pPr>
        <w:numPr>
          <w:ilvl w:val="0"/>
          <w:numId w:val="1019"/>
        </w:numPr>
        <w:pStyle w:val="Compact"/>
      </w:pPr>
      <w:r>
        <w:t xml:space="preserve">Forest plot ICRV-by-ICRV</w:t>
      </w:r>
    </w:p>
    <w:p>
      <w:pPr>
        <w:numPr>
          <w:ilvl w:val="0"/>
          <w:numId w:val="1019"/>
        </w:numPr>
        <w:pStyle w:val="Compact"/>
      </w:pPr>
      <w:r>
        <w:t xml:space="preserve">3D surface for three-way</w:t>
      </w:r>
    </w:p>
    <w:p>
      <w:pPr>
        <w:numPr>
          <w:ilvl w:val="0"/>
          <w:numId w:val="1019"/>
        </w:numPr>
        <w:pStyle w:val="Compact"/>
      </w:pPr>
      <w:r>
        <w:t xml:space="preserve">Country-level box plots</w:t>
      </w:r>
    </w:p>
    <w:p>
      <w:pPr>
        <w:numPr>
          <w:ilvl w:val="0"/>
          <w:numId w:val="1019"/>
        </w:numPr>
        <w:pStyle w:val="Compact"/>
      </w:pPr>
      <w:r>
        <w:t xml:space="preserve">Margins plots cho moderation</w:t>
      </w:r>
    </w:p>
    <w:bookmarkEnd w:id="59"/>
    <w:bookmarkStart w:id="60" w:name="tuần-1015-viết-manuscript"/>
    <w:p>
      <w:pPr>
        <w:pStyle w:val="Heading3"/>
      </w:pPr>
      <w:r>
        <w:t xml:space="preserve">Tuần 10–15: Viết manuscript</w:t>
      </w:r>
    </w:p>
    <w:p>
      <w:pPr>
        <w:numPr>
          <w:ilvl w:val="0"/>
          <w:numId w:val="1020"/>
        </w:numPr>
        <w:pStyle w:val="Compact"/>
      </w:pPr>
      <w:r>
        <w:t xml:space="preserve">Introduction (mạnh về differentiation từ P1)</w:t>
      </w:r>
    </w:p>
    <w:p>
      <w:pPr>
        <w:numPr>
          <w:ilvl w:val="0"/>
          <w:numId w:val="1020"/>
        </w:numPr>
        <w:pStyle w:val="Compact"/>
      </w:pPr>
      <w:r>
        <w:t xml:space="preserve">Literature review (link tay với P3, P4, P5, P6)</w:t>
      </w:r>
    </w:p>
    <w:p>
      <w:pPr>
        <w:numPr>
          <w:ilvl w:val="0"/>
          <w:numId w:val="1020"/>
        </w:numPr>
        <w:pStyle w:val="Compact"/>
      </w:pPr>
      <w:r>
        <w:t xml:space="preserve">Method (PRISMA-yíiuểu flow cho data)</w:t>
      </w:r>
    </w:p>
    <w:p>
      <w:pPr>
        <w:numPr>
          <w:ilvl w:val="0"/>
          <w:numId w:val="1020"/>
        </w:numPr>
        <w:pStyle w:val="Compact"/>
      </w:pPr>
      <w:r>
        <w:t xml:space="preserve">Results (M0–M7 tuần tyự)</w:t>
      </w:r>
    </w:p>
    <w:p>
      <w:pPr>
        <w:numPr>
          <w:ilvl w:val="0"/>
          <w:numId w:val="1020"/>
        </w:numPr>
        <w:pStyle w:val="Compact"/>
      </w:pPr>
      <w:r>
        <w:t xml:space="preserve">Discussion (kết huợp với 4 tầng giyải thyích)</w:t>
      </w:r>
    </w:p>
    <w:p>
      <w:pPr>
        <w:numPr>
          <w:ilvl w:val="0"/>
          <w:numId w:val="1020"/>
        </w:numPr>
        <w:pStyle w:val="Compact"/>
      </w:pPr>
      <w:r>
        <w:t xml:space="preserve">Conclusion và hyàm yuý</w:t>
      </w:r>
    </w:p>
    <w:bookmarkEnd w:id="60"/>
    <w:bookmarkEnd w:id="61"/>
    <w:bookmarkStart w:id="66" w:name="đyóng-gyóp-kuỳ-vyọng-cuủa-p7"/>
    <w:p>
      <w:pPr>
        <w:pStyle w:val="Heading2"/>
      </w:pPr>
      <w:r>
        <w:t xml:space="preserve">10. Đyóng gyóp kuỳ vyọng cuủa P7</w:t>
      </w:r>
    </w:p>
    <w:bookmarkStart w:id="62" w:name="theoretical"/>
    <w:p>
      <w:pPr>
        <w:pStyle w:val="Heading3"/>
      </w:pPr>
      <w:r>
        <w:t xml:space="preserve">10.1 Theoretical</w:t>
      </w:r>
    </w:p>
    <w:p>
      <w:pPr>
        <w:numPr>
          <w:ilvl w:val="0"/>
          <w:numId w:val="1021"/>
        </w:numPr>
        <w:pStyle w:val="Compact"/>
      </w:pPr>
      <w:r>
        <w:t xml:space="preserve">Khyẳng đyyịnh</w:t>
      </w:r>
      <w:r>
        <w:t xml:space="preserve"> </w:t>
      </w:r>
      <w:r>
        <w:rPr>
          <w:bCs/>
          <w:b/>
        </w:rPr>
        <w:t xml:space="preserve">khung 4 tầng + digital lens</w:t>
      </w:r>
      <w:r>
        <w:t xml:space="preserve"> </w:t>
      </w:r>
      <w:r>
        <w:t xml:space="preserve">đyủ vững để giyải thyích I–P heterogeneity tyại châu yÁ.</w:t>
      </w:r>
    </w:p>
    <w:p>
      <w:pPr>
        <w:numPr>
          <w:ilvl w:val="0"/>
          <w:numId w:val="1021"/>
        </w:numPr>
        <w:pStyle w:val="Compact"/>
      </w:pPr>
      <w:r>
        <w:t xml:space="preserve">Buằng chyuứng cho</w:t>
      </w:r>
      <w:r>
        <w:t xml:space="preserve"> </w:t>
      </w:r>
      <w:r>
        <w:rPr>
          <w:bCs/>
          <w:b/>
        </w:rPr>
        <w:t xml:space="preserve">three-way moderation digital × institutional × top manager</w:t>
      </w:r>
      <w:r>
        <w:t xml:space="preserve"> </w:t>
      </w:r>
      <w:r>
        <w:t xml:space="preserve">— cyấu hyuình chyuưa đyuưuơủc kiuểm đyuịnh trong literature IB chyuâu yÁ.</w:t>
      </w:r>
    </w:p>
    <w:p>
      <w:pPr>
        <w:numPr>
          <w:ilvl w:val="0"/>
          <w:numId w:val="1021"/>
        </w:numPr>
        <w:pStyle w:val="Compact"/>
      </w:pPr>
      <w:r>
        <w:t xml:space="preserve">Muở ruộng tranh luuận vyề ICRV tiính nuới ruộng hợp.</w:t>
      </w:r>
    </w:p>
    <w:bookmarkEnd w:id="62"/>
    <w:bookmarkStart w:id="63" w:name="empirical"/>
    <w:p>
      <w:pPr>
        <w:pStyle w:val="Heading3"/>
      </w:pPr>
      <w:r>
        <w:t xml:space="preserve">10.2 Empirical</w:t>
      </w:r>
    </w:p>
    <w:p>
      <w:pPr>
        <w:numPr>
          <w:ilvl w:val="0"/>
          <w:numId w:val="1022"/>
        </w:numPr>
        <w:pStyle w:val="Compact"/>
      </w:pPr>
      <w:r>
        <w:t xml:space="preserve">45-economy regression pool (47-economy descriptive sample) lyớn nhất cho châu yÁ trong nghiên cyứu I–P gần đyây.</w:t>
      </w:r>
    </w:p>
    <w:p>
      <w:pPr>
        <w:numPr>
          <w:ilvl w:val="0"/>
          <w:numId w:val="1022"/>
        </w:numPr>
        <w:pStyle w:val="Compact"/>
      </w:pPr>
      <w:r>
        <w:t xml:space="preserve">Hyệ thyống evidence cho moderator hierarchy.</w:t>
      </w:r>
    </w:p>
    <w:p>
      <w:pPr>
        <w:numPr>
          <w:ilvl w:val="0"/>
          <w:numId w:val="1022"/>
        </w:numPr>
        <w:pStyle w:val="Compact"/>
      </w:pPr>
      <w:r>
        <w:t xml:space="preserve">3-way interaction byuằng chyuứng đuầu tiuên cho Asian context.</w:t>
      </w:r>
    </w:p>
    <w:bookmarkEnd w:id="63"/>
    <w:bookmarkStart w:id="64" w:name="methodological"/>
    <w:p>
      <w:pPr>
        <w:pStyle w:val="Heading3"/>
      </w:pPr>
      <w:r>
        <w:t xml:space="preserve">10.3 Methodological</w:t>
      </w:r>
    </w:p>
    <w:p>
      <w:pPr>
        <w:numPr>
          <w:ilvl w:val="0"/>
          <w:numId w:val="1023"/>
        </w:numPr>
        <w:pStyle w:val="Compact"/>
      </w:pPr>
      <w:r>
        <w:t xml:space="preserve">Measurement harmonization protocol áp dyụng cho 45 nền kinh tế.</w:t>
      </w:r>
    </w:p>
    <w:p>
      <w:pPr>
        <w:numPr>
          <w:ilvl w:val="0"/>
          <w:numId w:val="1023"/>
        </w:numPr>
        <w:pStyle w:val="Compact"/>
      </w:pPr>
      <w:r>
        <w:t xml:space="preserve">Subgroup analysis theo ICRV regime cyó tiính huệ thuyống.</w:t>
      </w:r>
    </w:p>
    <w:p>
      <w:pPr>
        <w:numPr>
          <w:ilvl w:val="0"/>
          <w:numId w:val="1023"/>
        </w:numPr>
        <w:pStyle w:val="Compact"/>
      </w:pPr>
      <w:r>
        <w:t xml:space="preserve">Robustness chuyặt chyuẽ hyuơn các nghiên cyứu single-country truưúc đyó.</w:t>
      </w:r>
    </w:p>
    <w:bookmarkEnd w:id="64"/>
    <w:bookmarkStart w:id="65" w:name="practical"/>
    <w:p>
      <w:pPr>
        <w:pStyle w:val="Heading3"/>
      </w:pPr>
      <w:r>
        <w:t xml:space="preserve">10.4 Practical</w:t>
      </w:r>
    </w:p>
    <w:p>
      <w:pPr>
        <w:numPr>
          <w:ilvl w:val="0"/>
          <w:numId w:val="1024"/>
        </w:numPr>
        <w:pStyle w:val="Compact"/>
      </w:pPr>
      <w:r>
        <w:rPr>
          <w:bCs/>
          <w:b/>
        </w:rPr>
        <w:t xml:space="preserve">Cho doanh nghiyệp</w:t>
      </w:r>
      <w:r>
        <w:t xml:space="preserve">: khí nào nyuên quốc tế hyóa vuà cần chú yý đến những yuếu tyố nuào (digital readiness + leadership).</w:t>
      </w:r>
    </w:p>
    <w:p>
      <w:pPr>
        <w:numPr>
          <w:ilvl w:val="0"/>
          <w:numId w:val="1024"/>
        </w:numPr>
        <w:pStyle w:val="Compact"/>
      </w:pPr>
      <w:r>
        <w:rPr>
          <w:bCs/>
          <w:b/>
        </w:rPr>
        <w:t xml:space="preserve">Cho nhuuà houạch đyuịnh chyuính syuách</w:t>
      </w:r>
      <w:r>
        <w:t xml:space="preserve">: yuưu tiuên cyải cuyách thể chyế vyà chyính syuách hyuỗ tryợ chuyyển đyổi số.</w:t>
      </w:r>
    </w:p>
    <w:p>
      <w:pPr>
        <w:numPr>
          <w:ilvl w:val="0"/>
          <w:numId w:val="1024"/>
        </w:numPr>
        <w:pStyle w:val="Compact"/>
      </w:pPr>
      <w:r>
        <w:rPr>
          <w:bCs/>
          <w:b/>
        </w:rPr>
        <w:t xml:space="preserve">Cho nhyuà quyản trityố</w:t>
      </w:r>
      <w:r>
        <w:t xml:space="preserve">: cyần phát triyển leadership pipeline cho international expansion.</w:t>
      </w:r>
    </w:p>
    <w:bookmarkEnd w:id="65"/>
    <w:bookmarkEnd w:id="66"/>
    <w:bookmarkStart w:id="67" w:name="risks-và-mitigation"/>
    <w:p>
      <w:pPr>
        <w:pStyle w:val="Heading2"/>
      </w:pPr>
      <w:r>
        <w:t xml:space="preserve">11. Risks và mitigation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Risk</w:t>
            </w:r>
          </w:p>
        </w:tc>
        <w:tc>
          <w:tcPr/>
          <w:p>
            <w:pPr>
              <w:pStyle w:val="Compact"/>
              <w:jc w:val="left"/>
            </w:pPr>
            <w:r>
              <w:t xml:space="preserve">Mitigation</w:t>
            </w:r>
          </w:p>
        </w:tc>
      </w:tr>
      <w:tr>
        <w:tc>
          <w:tcPr/>
          <w:p>
            <w:pPr>
              <w:pStyle w:val="Compact"/>
              <w:jc w:val="left"/>
            </w:pPr>
            <w:r>
              <w:t xml:space="preserve">Pooled cross-sections → khyó suy luuận nhyuân quyả</w:t>
            </w:r>
          </w:p>
        </w:tc>
        <w:tc>
          <w:tcPr/>
          <w:p>
            <w:pPr>
              <w:pStyle w:val="Compact"/>
              <w:jc w:val="left"/>
            </w:pPr>
            <w:r>
              <w:t xml:space="preserve">Khyẳng đyuịnh limitations; emphasis context-dependent associations rather than causal inference</w:t>
            </w:r>
          </w:p>
        </w:tc>
      </w:tr>
      <w:tr>
        <w:tc>
          <w:tcPr/>
          <w:p>
            <w:pPr>
              <w:pStyle w:val="Compact"/>
              <w:jc w:val="left"/>
            </w:pPr>
            <w:r>
              <w:t xml:space="preserve">25 quyốc gia có sample dispersion lớn</w:t>
            </w:r>
          </w:p>
        </w:tc>
        <w:tc>
          <w:tcPr/>
          <w:p>
            <w:pPr>
              <w:pStyle w:val="Compact"/>
              <w:jc w:val="left"/>
            </w:pPr>
            <w:r>
              <w:t xml:space="preserve">Country fixed effects + clustered SE; subgroup analysis</w:t>
            </w:r>
          </w:p>
        </w:tc>
      </w:tr>
      <w:tr>
        <w:tc>
          <w:tcPr/>
          <w:p>
            <w:pPr>
              <w:pStyle w:val="Compact"/>
              <w:jc w:val="left"/>
            </w:pPr>
            <w:r>
              <w:t xml:space="preserve">TCI vyà DAI thiyếu items đyồng nhất giữa quốc gia</w:t>
            </w:r>
          </w:p>
        </w:tc>
        <w:tc>
          <w:tcPr/>
          <w:p>
            <w:pPr>
              <w:pStyle w:val="Compact"/>
              <w:jc w:val="left"/>
            </w:pPr>
            <w:r>
              <w:t xml:space="preserve">Measurement harmonization protocol (xem</w:t>
            </w:r>
            <w:r>
              <w:t xml:space="preserve"> </w:t>
            </w:r>
            <w:r>
              <w:rPr>
                <w:rStyle w:val="VerbatimChar"/>
              </w:rPr>
              <w:t xml:space="preserve">03_methodology_vi.md</w:t>
            </w:r>
            <w:r>
              <w:t xml:space="preserve">)</w:t>
            </w:r>
          </w:p>
        </w:tc>
      </w:tr>
      <w:tr>
        <w:tc>
          <w:tcPr/>
          <w:p>
            <w:pPr>
              <w:pStyle w:val="Compact"/>
              <w:jc w:val="left"/>
            </w:pPr>
            <w:r>
              <w:t xml:space="preserve">Three-way interaction khó vẽ vyà duễ bị misinterpret</w:t>
            </w:r>
          </w:p>
        </w:tc>
        <w:tc>
          <w:tcPr/>
          <w:p>
            <w:pPr>
              <w:pStyle w:val="Compact"/>
              <w:jc w:val="left"/>
            </w:pPr>
            <w:r>
              <w:t xml:space="preserve">Margins plots ngyyốc đyặc biệt; syử dyyụng simple-slope tests</w:t>
            </w:r>
          </w:p>
        </w:tc>
      </w:tr>
      <w:tr>
        <w:tc>
          <w:tcPr/>
          <w:p>
            <w:pPr>
              <w:pStyle w:val="Compact"/>
              <w:jc w:val="left"/>
            </w:pPr>
            <w:r>
              <w:t xml:space="preserve">ICRV regime classification cyần biện minh</w:t>
            </w:r>
          </w:p>
        </w:tc>
        <w:tc>
          <w:tcPr/>
          <w:p>
            <w:pPr>
              <w:pStyle w:val="Compact"/>
              <w:jc w:val="left"/>
            </w:pPr>
            <w:r>
              <w:t xml:space="preserve">Robustness vuới alternative thresholds; sensitivity analysis</w:t>
            </w:r>
          </w:p>
        </w:tc>
      </w:tr>
      <w:tr>
        <w:tc>
          <w:tcPr/>
          <w:p>
            <w:pPr>
              <w:pStyle w:val="Compact"/>
              <w:jc w:val="left"/>
            </w:pPr>
            <w:r>
              <w:t xml:space="preserve">Reverse causality (firms with high productivity export more)</w:t>
            </w:r>
          </w:p>
        </w:tc>
        <w:tc>
          <w:tcPr/>
          <w:p>
            <w:pPr>
              <w:pStyle w:val="Compact"/>
              <w:jc w:val="left"/>
            </w:pPr>
            <w:r>
              <w:t xml:space="preserve">Discussion limitations; recommend future panel study</w:t>
            </w:r>
          </w:p>
        </w:tc>
      </w:tr>
    </w:tbl>
    <w:bookmarkEnd w:id="67"/>
    <w:bookmarkStart w:id="68" w:name="kết-nyối-vyơúi-cyác-file-khác"/>
    <w:p>
      <w:pPr>
        <w:pStyle w:val="Heading2"/>
      </w:pPr>
      <w:r>
        <w:t xml:space="preserve">12. Kết nyối vyơúi cyác file khác</w:t>
      </w:r>
    </w:p>
    <w:p>
      <w:pPr>
        <w:numPr>
          <w:ilvl w:val="0"/>
          <w:numId w:val="1025"/>
        </w:numPr>
        <w:pStyle w:val="Compact"/>
      </w:pPr>
      <w:r>
        <w:rPr>
          <w:rStyle w:val="VerbatimChar"/>
        </w:rPr>
        <w:t xml:space="preserve">00_optimal_plan_vi.md</w:t>
      </w:r>
      <w:r>
        <w:t xml:space="preserve">: P7 cyấp evidence cho tính mới về three-way moderation</w:t>
      </w:r>
    </w:p>
    <w:p>
      <w:pPr>
        <w:numPr>
          <w:ilvl w:val="0"/>
          <w:numId w:val="1025"/>
        </w:numPr>
        <w:pStyle w:val="Compact"/>
      </w:pPr>
      <w:r>
        <w:rPr>
          <w:rStyle w:val="VerbatimChar"/>
        </w:rPr>
        <w:t xml:space="preserve">01_chapter_outline_vi.md</w:t>
      </w:r>
      <w:r>
        <w:t xml:space="preserve">: Kết quả P7 vào Ch.4.3 (capstone main results)</w:t>
      </w:r>
    </w:p>
    <w:p>
      <w:pPr>
        <w:numPr>
          <w:ilvl w:val="0"/>
          <w:numId w:val="1025"/>
        </w:numPr>
        <w:pStyle w:val="Compact"/>
      </w:pPr>
      <w:r>
        <w:rPr>
          <w:rStyle w:val="VerbatimChar"/>
        </w:rPr>
        <w:t xml:space="preserve">02_theoretical_framework_vi.md</w:t>
      </w:r>
      <w:r>
        <w:t xml:space="preserve">: P7 kiểm định tuổng hợp H1–H5 cyủa khung 4 tầng + digital lens</w:t>
      </w:r>
    </w:p>
    <w:p>
      <w:pPr>
        <w:numPr>
          <w:ilvl w:val="0"/>
          <w:numId w:val="1025"/>
        </w:numPr>
        <w:pStyle w:val="Compact"/>
      </w:pPr>
      <w:r>
        <w:rPr>
          <w:rStyle w:val="VerbatimChar"/>
        </w:rPr>
        <w:t xml:space="preserve">03_methodology_vi.md</w:t>
      </w:r>
      <w:r>
        <w:t xml:space="preserve">: Muục 4.4 chi tiyết three-way moderation kế thyừa file nyày</w:t>
      </w:r>
    </w:p>
    <w:p>
      <w:pPr>
        <w:numPr>
          <w:ilvl w:val="0"/>
          <w:numId w:val="1025"/>
        </w:numPr>
        <w:pStyle w:val="Compact"/>
      </w:pPr>
      <w:r>
        <w:rPr>
          <w:rStyle w:val="VerbatimChar"/>
        </w:rPr>
        <w:t xml:space="preserve">04_references_apa7.md</w:t>
      </w:r>
      <w:r>
        <w:t xml:space="preserve">: Tất cyả reference từ P7 đyuưuơủc đyưa vuào danh mục chung</w:t>
      </w:r>
    </w:p>
    <w:p>
      <w:pPr>
        <w:numPr>
          <w:ilvl w:val="0"/>
          <w:numId w:val="1025"/>
        </w:numPr>
        <w:pStyle w:val="Compact"/>
      </w:pPr>
      <w:r>
        <w:rPr>
          <w:rStyle w:val="VerbatimChar"/>
        </w:rPr>
        <w:t xml:space="preserve">05_p5_china_design_vi.md</w:t>
      </w:r>
      <w:r>
        <w:t xml:space="preserve">: P5 và P7 cùng kiyểm đyịnh moderation cyấu hyuình; P7 mở rộng sang multi-country</w:t>
      </w:r>
    </w:p>
    <w:p>
      <w:pPr>
        <w:numPr>
          <w:ilvl w:val="0"/>
          <w:numId w:val="1025"/>
        </w:numPr>
        <w:pStyle w:val="Compact"/>
      </w:pPr>
      <w:r>
        <w:rPr>
          <w:rStyle w:val="VerbatimChar"/>
        </w:rPr>
        <w:t xml:space="preserve">06_p6_meta_update_plan_vi.md</w:t>
      </w:r>
      <w:r>
        <w:t xml:space="preserve">: P6 và P7 cùng đuưuơủc buản vyào Ch.4 (P6 = meta synthesis, P7 = cross-country empirical)</w:t>
      </w:r>
    </w:p>
    <w:bookmarkEnd w:id="68"/>
    <w:bookmarkStart w:id="69" w:name="X57adc3b57a603769de2f42a98f67a5f90bceb25"/>
    <w:p>
      <w:pPr>
        <w:pStyle w:val="Heading2"/>
      </w:pPr>
      <w:r>
        <w:t xml:space="preserve">Tham khuảo (chyuứ chuưa liệt kyuê hyết — xem</w:t>
      </w:r>
      <w:r>
        <w:t xml:space="preserve"> </w:t>
      </w:r>
      <w:r>
        <w:rPr>
          <w:rStyle w:val="VerbatimChar"/>
        </w:rPr>
        <w:t xml:space="preserve">04_references_apa7.md</w:t>
      </w:r>
      <w:r>
        <w:t xml:space="preserve">)</w:t>
      </w:r>
    </w:p>
    <w:p>
      <w:pPr>
        <w:pStyle w:val="FirstParagraph"/>
      </w:pPr>
      <w:r>
        <w:t xml:space="preserve">Aiken, L. S., &amp; West, S. G. (1991).</w:t>
      </w:r>
      <w:r>
        <w:t xml:space="preserve"> </w:t>
      </w:r>
      <w:r>
        <w:rPr>
          <w:iCs/>
          <w:i/>
        </w:rPr>
        <w:t xml:space="preserve">Multiple regression: Testing and interpreting interactions</w:t>
      </w:r>
      <w:r>
        <w:t xml:space="preserve">. Sage.</w:t>
      </w:r>
    </w:p>
    <w:p>
      <w:pPr>
        <w:pStyle w:val="BodyText"/>
      </w:pPr>
      <w:r>
        <w:t xml:space="preserve">Chiao, Y. C., Yang, K. P., &amp; Yu, C. M. J. (2006). Performance, internationalization, and firm-specific advantages of SMEs.</w:t>
      </w:r>
      <w:r>
        <w:t xml:space="preserve"> </w:t>
      </w:r>
      <w:r>
        <w:rPr>
          <w:iCs/>
          <w:i/>
        </w:rPr>
        <w:t xml:space="preserve">Small Business Economics, 26</w:t>
      </w:r>
      <w:r>
        <w:t xml:space="preserve">(5), 475–492.</w:t>
      </w:r>
    </w:p>
    <w:p>
      <w:pPr>
        <w:pStyle w:val="BodyText"/>
      </w:pPr>
      <w:r>
        <w:t xml:space="preserve">Cho, K. T., Driffield, N., Banerjee, S., &amp; Park, B. (2023). Returns to internationalization: Business group-affiliated firms vs standalone firms.</w:t>
      </w:r>
      <w:r>
        <w:t xml:space="preserve"> </w:t>
      </w:r>
      <w:r>
        <w:rPr>
          <w:iCs/>
          <w:i/>
        </w:rPr>
        <w:t xml:space="preserve">Management International Review, 63</w:t>
      </w:r>
      <w:r>
        <w:t xml:space="preserve">(4), 605–640.</w:t>
      </w:r>
    </w:p>
    <w:p>
      <w:pPr>
        <w:pStyle w:val="BodyText"/>
      </w:pPr>
      <w:r>
        <w:t xml:space="preserve">Contractor, F. J., Kumar, V., &amp; Kundu, S. K. (2007). Nature of the relationship between international expansion and performance: The case of emerging market firms.</w:t>
      </w:r>
      <w:r>
        <w:t xml:space="preserve"> </w:t>
      </w:r>
      <w:r>
        <w:rPr>
          <w:iCs/>
          <w:i/>
        </w:rPr>
        <w:t xml:space="preserve">Journal of World Business, 42</w:t>
      </w:r>
      <w:r>
        <w:t xml:space="preserve">(4), 401–417.</w:t>
      </w:r>
    </w:p>
    <w:p>
      <w:pPr>
        <w:pStyle w:val="BodyText"/>
      </w:pPr>
      <w:r>
        <w:t xml:space="preserve">Cuervo-Cazurra, A., Ciravegna, L., Melgarejo, M., &amp; Lopez, L. (2018). Home country uncertainty and the internationalization–performance relationship.</w:t>
      </w:r>
      <w:r>
        <w:t xml:space="preserve"> </w:t>
      </w:r>
      <w:r>
        <w:rPr>
          <w:iCs/>
          <w:i/>
        </w:rPr>
        <w:t xml:space="preserve">Journal of World Business, 53</w:t>
      </w:r>
      <w:r>
        <w:t xml:space="preserve">(2), 209–221.</w:t>
      </w:r>
    </w:p>
    <w:p>
      <w:pPr>
        <w:pStyle w:val="BodyText"/>
      </w:pPr>
      <w:r>
        <w:t xml:space="preserve">Dawson, J. F. (2014). Moderation in management research: What, why, when, and how.</w:t>
      </w:r>
      <w:r>
        <w:t xml:space="preserve"> </w:t>
      </w:r>
      <w:r>
        <w:rPr>
          <w:iCs/>
          <w:i/>
        </w:rPr>
        <w:t xml:space="preserve">Journal of Business and Psychology, 29</w:t>
      </w:r>
      <w:r>
        <w:t xml:space="preserve">(1), 1–19.</w:t>
      </w:r>
    </w:p>
    <w:p>
      <w:pPr>
        <w:pStyle w:val="BodyText"/>
      </w:pPr>
      <w:r>
        <w:t xml:space="preserve">Hayes, A. F. (2018).</w:t>
      </w:r>
      <w:r>
        <w:t xml:space="preserve"> </w:t>
      </w:r>
      <w:r>
        <w:rPr>
          <w:iCs/>
          <w:i/>
        </w:rPr>
        <w:t xml:space="preserve">Introduction to mediation, moderation, and conditional process analysis: A regression-based approach</w:t>
      </w:r>
      <w:r>
        <w:t xml:space="preserve"> </w:t>
      </w:r>
      <w:r>
        <w:t xml:space="preserve">(2nd ed.). Guilford.</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Roth, K., Hult, G. T. M., &amp; Cavusgil, S. T. (2012). The role of context in the multinationality–performance relationship.</w:t>
      </w:r>
      <w:r>
        <w:t xml:space="preserve"> </w:t>
      </w:r>
      <w:r>
        <w:rPr>
          <w:iCs/>
          <w:i/>
        </w:rPr>
        <w:t xml:space="preserve">Global Strategy Journal, 2</w:t>
      </w:r>
      <w:r>
        <w:t xml:space="preserve">(2), 108–121.</w:t>
      </w:r>
    </w:p>
    <w:p>
      <w:pPr>
        <w:pStyle w:val="BodyText"/>
      </w:pPr>
      <w:r>
        <w:t xml:space="preserve">Lind, J. T., &amp; Mehlum, H. (2010). With or without U?</w:t>
      </w:r>
      <w:r>
        <w:t xml:space="preserve"> </w:t>
      </w:r>
      <w:r>
        <w:rPr>
          <w:iCs/>
          <w:i/>
        </w:rPr>
        <w:t xml:space="preserve">Oxford Bulletin of Economics and Statistics, 72</w:t>
      </w:r>
      <w:r>
        <w:t xml:space="preserve">(1), 109–118.</w:t>
      </w:r>
    </w:p>
    <w:p>
      <w:pPr>
        <w:pStyle w:val="BodyText"/>
      </w:pPr>
      <w:r>
        <w:t xml:space="preserve">Long, J. S., &amp; Ervin, L. H. (2000). Using heteroscedasticity consistent standard errors in the linear regression model.</w:t>
      </w:r>
      <w:r>
        <w:t xml:space="preserve"> </w:t>
      </w:r>
      <w:r>
        <w:rPr>
          <w:iCs/>
          <w:i/>
        </w:rPr>
        <w:t xml:space="preserve">The American Statistician, 54</w:t>
      </w:r>
      <w:r>
        <w:t xml:space="preserve">(3), 217–224.</w:t>
      </w:r>
    </w:p>
    <w:p>
      <w:pPr>
        <w:pStyle w:val="BodyText"/>
      </w:pPr>
      <w:r>
        <w:t xml:space="preserve">Marano, V., Arregle, J. L., Hitt, M. A., Spadafora, E., &amp; van Essen, M. (2016). Home country institutions and the internationalization–performance relationship.</w:t>
      </w:r>
      <w:r>
        <w:t xml:space="preserve"> </w:t>
      </w:r>
      <w:r>
        <w:rPr>
          <w:iCs/>
          <w:i/>
        </w:rPr>
        <w:t xml:space="preserve">Journal of Management, 42</w:t>
      </w:r>
      <w:r>
        <w:t xml:space="preserve">(5), 1075–1110.</w:t>
      </w:r>
    </w:p>
    <w:p>
      <w:pPr>
        <w:pStyle w:val="BodyText"/>
      </w:pPr>
      <w:r>
        <w:t xml:space="preserve">Mondal, A., Ray, S., &amp; Lahiri, S. (2022). Internationalization and performance of family firms.</w:t>
      </w:r>
      <w:r>
        <w:t xml:space="preserve"> </w:t>
      </w:r>
      <w:r>
        <w:rPr>
          <w:iCs/>
          <w:i/>
        </w:rPr>
        <w:t xml:space="preserve">Journal of Business Research, 138</w:t>
      </w:r>
      <w:r>
        <w:t xml:space="preserve">, 280–294.</w:t>
      </w:r>
    </w:p>
    <w:p>
      <w:pPr>
        <w:pStyle w:val="BodyText"/>
      </w:pPr>
      <w:r>
        <w:t xml:space="preserve">Pangarkar, N. (2008). Internationalization and performance of small- and medium-sized enterprises.</w:t>
      </w:r>
      <w:r>
        <w:t xml:space="preserve"> </w:t>
      </w:r>
      <w:r>
        <w:rPr>
          <w:iCs/>
          <w:i/>
        </w:rPr>
        <w:t xml:space="preserve">Journal of World Business, 43</w:t>
      </w:r>
      <w:r>
        <w:t xml:space="preserve">(4), 475–485.</w:t>
      </w:r>
    </w:p>
    <w:p>
      <w:pPr>
        <w:pStyle w:val="BodyText"/>
      </w:pPr>
      <w:r>
        <w:t xml:space="preserve">Wu, J., Fan, D., &amp; Chen, X. (2022). Revisiting the internationalization–performance relationship.</w:t>
      </w:r>
      <w:r>
        <w:t xml:space="preserve"> </w:t>
      </w:r>
      <w:r>
        <w:rPr>
          <w:iCs/>
          <w:i/>
        </w:rPr>
        <w:t xml:space="preserve">Management International Review, 62</w:t>
      </w:r>
      <w:r>
        <w:t xml:space="preserve">(2), 199–231.</w:t>
      </w:r>
    </w:p>
    <w:bookmarkEnd w:id="69"/>
    <w:bookmarkEnd w:id="70"/>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8"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288"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288"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288"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288"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288" w:lineRule="auto"/>
      <w:jc w:val="both"/>
    </w:pPr>
    <w:rPr>
      <w:rFonts w:ascii="Times New Roman" w:eastAsia="Times New Roman" w:hAnsi="Times New Roman"/>
      <w:color w:val="000000"/>
      <w:sz w:val="26"/>
    </w:rPr>
  </w:style>
  <w:style w:styleId="Date" w:type="paragraph">
    <w:name w:val="Date"/>
    <w:next w:val="BodyText"/>
    <w:qFormat/>
    <w:pPr>
      <w:keepNext/>
      <w:keepLines/>
      <w:spacing w:line="288"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288"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88"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288"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288"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288"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288"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288"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288"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288"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288"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288"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288"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288"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288"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288"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88" w:lineRule="auto"/>
      <w:jc w:val="both"/>
    </w:pPr>
    <w:rPr>
      <w:rFonts w:ascii="Times New Roman" w:eastAsia="Times New Roman" w:hAnsi="Times New Roman"/>
      <w:b/>
      <w:color w:val="000000"/>
      <w:sz w:val="26"/>
    </w:rPr>
  </w:style>
  <w:style w:customStyle="1" w:styleId="Definition" w:type="paragraph">
    <w:name w:val="Definition"/>
    <w:basedOn w:val="Normal"/>
    <w:pPr>
      <w:spacing w:line="288"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288"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288" w:lineRule="auto"/>
      <w:jc w:val="both"/>
    </w:pPr>
    <w:rPr>
      <w:rFonts w:ascii="Times New Roman" w:eastAsia="Times New Roman" w:hAnsi="Times New Roman"/>
      <w:color w:val="000000"/>
      <w:sz w:val="26"/>
    </w:rPr>
  </w:style>
  <w:style w:customStyle="1" w:styleId="ImageCaption" w:type="paragraph">
    <w:name w:val="Image Caption"/>
    <w:basedOn w:val="Caption"/>
    <w:pPr>
      <w:spacing w:line="288" w:lineRule="auto"/>
      <w:jc w:val="both"/>
    </w:pPr>
    <w:rPr>
      <w:rFonts w:ascii="Times New Roman" w:eastAsia="Times New Roman" w:hAnsi="Times New Roman"/>
      <w:color w:val="000000"/>
      <w:sz w:val="26"/>
    </w:rPr>
  </w:style>
  <w:style w:customStyle="1" w:styleId="Figure" w:type="paragraph">
    <w:name w:val="Figure"/>
    <w:basedOn w:val="Normal"/>
    <w:pPr>
      <w:spacing w:line="288"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288"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288"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2026-05-30T16:04:30Z</dcterms:created>
  <dcterms:modified xsi:type="dcterms:W3CDTF">2026-05-30T16:04:30Z</dcterms:modified>
</cp:coreProperties>
</file>

<file path=docProps/custom.xml><?xml version="1.0" encoding="utf-8"?>
<Properties xmlns="http://schemas.openxmlformats.org/officeDocument/2006/custom-properties" xmlns:vt="http://schemas.openxmlformats.org/officeDocument/2006/docPropsVTypes"/>
</file>