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robustly and negatively associated with labor productivity (β = −1.339, p &lt; .001 in the country-and-year fixed-effects specification; β = −3.351, p &lt; .001 without country fixed effects), with no significant quadratic curvature.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 000 inhabitants; Kiribati: 121, 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 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 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 d3c (percentage of sales exported),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(n.s.)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959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 the sign, not just the magnitude,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and Papua New Guinea,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robust support for FIP across multiple specifications (β = −1.339, p &lt; .001 in the primary country-and-year fixed-effects model; β = −3.351, p &lt; .001 without country fixed effects; β = −1.176, p = .130 in the exporters-only subsample). The quadratic term is not significant, confirming the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Country-level breakdowns are available in the replication archive</w:t>
      </w:r>
      <w:r>
        <w:rPr>
          <w:iCs/>
          <w:i/>
        </w:rPr>
        <w:t xml:space="preserve"> </w:t>
      </w:r>
      <w:r>
        <w:rPr>
          <w:iCs/>
          <w:i/>
        </w:rPr>
        <w:t xml:space="preserve">(</w:t>
      </w:r>
      <w:r>
        <w:rPr>
          <w:rStyle w:val="VerbatimChar"/>
        </w:rPr>
        <w:t xml:space="preserve">p8/replication/</w:t>
      </w:r>
      <w:r>
        <w:rPr>
          <w:iCs/>
          <w:i/>
        </w:rPr>
        <w:t xml:space="preserve">). Total N reflects analysis sample (non-missing ln_LP and FSTS). Wave coverage varies by country.</w:t>
      </w:r>
    </w:p>
    <w:bookmarkEnd w:id="50"/>
    <w:bookmarkStart w:id="51"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7775d9c2e75aeee42b06c6b53779c3c2e708831"/>
    <w:p>
      <w:pPr>
        <w:pStyle w:val="Heading3"/>
      </w:pPr>
      <w:r>
        <w:t xml:space="preserve">Table 3. Robustness: Exporters-Only Subsample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2026-06-08T08:34:01Z</dcterms:created>
  <dcterms:modified xsi:type="dcterms:W3CDTF">2026-06-08T08:34:01Z</dcterms:modified>
</cp:coreProperties>
</file>

<file path=docProps/custom.xml><?xml version="1.0" encoding="utf-8"?>
<Properties xmlns="http://schemas.openxmlformats.org/officeDocument/2006/custom-properties" xmlns:vt="http://schemas.openxmlformats.org/officeDocument/2006/docPropsVTypes"/>
</file>