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(β₁ = −1,339, p &lt; ,001)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N</m:t>
              </m:r>
              <m:r>
                <m:rPr>
                  <m:sty m:val="p"/>
                </m:rPr>
                <m:t>=</m:t>
              </m:r>
              <m:r>
                <m:t>959</m:t>
              </m:r>
            </m:e>
          </m:d>
          <m:r>
            <m:rPr>
              <m:sty m:val="p"/>
            </m:rPr>
            <m:t>⇒</m:t>
          </m:r>
          <m:r>
            <m:rPr>
              <m:nor/>
              <m:sty m:val="b"/>
            </m:rPr>
            <m:t>FIP (bản dựng gốc)</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đặc tả,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2026-06-23T11:24:30Z</dcterms:created>
  <dcterms:modified xsi:type="dcterms:W3CDTF">2026-06-23T11:24:30Z</dcterms:modified>
</cp:coreProperties>
</file>

<file path=docProps/custom.xml><?xml version="1.0" encoding="utf-8"?>
<Properties xmlns="http://schemas.openxmlformats.org/officeDocument/2006/custom-properties" xmlns:vt="http://schemas.openxmlformats.org/officeDocument/2006/docPropsVTypes"/>
</file>