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are associated with the internationalization–performance relationship among firms in Singapore. Throughout, we follow recent IB recommendations on disciplined causal language (Antonakis, Bendahan, Jacquart, &amp; Lalive, 2010; Shaver, 2020) and best practice in interpreting hypothesis tests under research-design constraints (Meyer, van Witteloostuijn, &amp; Beugelsdijk, 2017), reporting associations rather than effects. Singapore is treated as a boundary-case test of the I–P relationship at the advanced-economy ceiling of the Institutional Context and Regulatory Variables (ICRV) spectrum, an analytically informative, within-context setting that reveals how the conventional nonlinear logic behaves when digital infrastructure is near-universally diffused and institutional transaction costs are at their lowest.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t xml:space="preserve"> </w:t>
      </w:r>
      <w:r>
        <w:t xml:space="preserve">Three findings emerge. First, within the observed export-intensity range, the internationalization–performance relationship is better characterized as predominantly positive with mild quadratic curvature than as a formally identified inverted-U. The fitted quadratic implies a turning point in the upper tail, but that point is imprecisely located and falls in a sparsely populated region of the data. Second, TCI is positively associated with labour productivity, while no statistically distinguishable moderation by TCI is detected under the present design. Third, DAI does not exhibit a large uniform productivity premium across firms; instead, its association with productivity becomes more positive at higher levels of export intensity, with the clearest signal concentrated in the high-export tail. Taken together, the findings provide within-context evidence from Singapore that sharpens the distinction between technological capability and foundational digital adoption and suggests that digital adoption may function more as a contingent scaling resource than as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Consistent with this, the Singapore sample reveals that 82% of firms report zero exports, while only 3% exceed 50% foreign sales to total sales,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DAI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TCI and DAI moderating the I–P relationship</w:t>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3"/>
    <w:bookmarkEnd w:id="34"/>
    <w:bookmarkStart w:id="42"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(foreign-licensed technology), h1 (product innovation), h8 (R&amp;D activity)</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1"/>
    <w:bookmarkEnd w:id="42"/>
    <w:bookmarkStart w:id="48" w:name="X121719332867ee227f0a04b486098cee978c6e6"/>
    <w:p>
      <w:pPr>
        <w:pStyle w:val="Heading2"/>
      </w:pPr>
      <w:r>
        <w:t xml:space="preserve">4 Results</w:t>
      </w:r>
    </w:p>
    <w:bookmarkStart w:id="43"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3"/>
    <w:bookmarkStart w:id="44"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88.6%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4"/>
    <w:bookmarkStart w:id="45"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5"/>
    <w:bookmarkStart w:id="46"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88.6 %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84.1 %,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46"/>
    <w:bookmarkStart w:id="47"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47"/>
    <w:bookmarkEnd w:id="48"/>
    <w:bookmarkStart w:id="51" w:name="X735612638e4e736e4693e459c258977262c0dfc"/>
    <w:p>
      <w:pPr>
        <w:pStyle w:val="Heading2"/>
      </w:pPr>
      <w:r>
        <w:t xml:space="preserve">5 Discussion</w:t>
      </w:r>
    </w:p>
    <w:bookmarkStart w:id="49"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First,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Second, an</w:t>
      </w:r>
      <w:r>
        <w:t xml:space="preserve"> </w:t>
      </w:r>
      <w:r>
        <w:rPr>
          <w:iCs/>
          <w:i/>
        </w:rPr>
        <w:t xml:space="preserve">amplification</w:t>
      </w:r>
      <w:r>
        <w:t xml:space="preserve"> </w:t>
      </w:r>
      <w:r>
        <w:t xml:space="preserve">mechanism would predict that digital adoption raises the marginal productivity return to each unit of export intensity, effectively rotating the I–P curve upward for high-DAI firms rather than merely shifting it. The positive quadratic interaction (β=+3.119, p=.005) is most consistent with amplification: DAI specifically elevates productivity in the high-export tail where cross-border coordination demands are densest, and the positive quadratic form implies that DAI's productivity contribution accelerates rather than merely shifts with export intensity. Third,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but the absence of an instrument for digital adoption means selection cannot be fully ruled out. The most parsimonious reading is therefore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49"/>
    <w:bookmarkStart w:id="50"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0"/>
    <w:bookmarkEnd w:id="51"/>
    <w:bookmarkStart w:id="52"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2"/>
    <w:bookmarkStart w:id="53"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3"/>
    <w:bookmarkStart w:id="55"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4">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55"/>
    <w:bookmarkStart w:id="85"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5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5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5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5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6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6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63">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64">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65">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6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6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6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6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0">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71">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72">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73">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74">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75">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76">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77">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78">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79">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0">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81">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82">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83">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84">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54">
        <w:r>
          <w:rPr>
            <w:rStyle w:val="Hyperlink"/>
          </w:rPr>
          <w:t xml:space="preserve">https://www.enterprisesurveys.org</w:t>
        </w:r>
      </w:hyperlink>
    </w:p>
    <w:bookmarkEnd w:id="85"/>
    <w:bookmarkStart w:id="8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code refactoring, and reference formatting. All research design, variable construction, model specification, estimation, interpretation, and scientific conclusions are the authors' own work and responsibility. No result was accepted on an AI's assertion; all reported quantitative results are reproducible from the replication package.</w:t>
      </w:r>
    </w:p>
    <w:bookmarkEnd w:id="86"/>
    <w:bookmarkEnd w:id="8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doi.org/10.1002/gsj.1336" TargetMode="External" /><Relationship Type="http://schemas.openxmlformats.org/officeDocument/2006/relationships/hyperlink" Id="rId67" Target="https://doi.org/10.1002/smj.2399" TargetMode="External" /><Relationship Type="http://schemas.openxmlformats.org/officeDocument/2006/relationships/hyperlink" Id="rId84" Target="https://doi.org/10.1002/smj.2995" TargetMode="External" /><Relationship Type="http://schemas.openxmlformats.org/officeDocument/2006/relationships/hyperlink" Id="rId77" Target="https://doi.org/10.1007/s11135-006-9018-6" TargetMode="External" /><Relationship Type="http://schemas.openxmlformats.org/officeDocument/2006/relationships/hyperlink" Id="rId74" Target="https://doi.org/10.1016/0304-4076(85)90158-7" TargetMode="External" /><Relationship Type="http://schemas.openxmlformats.org/officeDocument/2006/relationships/hyperlink" Id="rId71" Target="https://doi.org/10.1016/0305-750X(92)90097-F" TargetMode="External" /><Relationship Type="http://schemas.openxmlformats.org/officeDocument/2006/relationships/hyperlink" Id="rId70" Target="https://doi.org/10.1016/j.ibusrev.2017.07.003" TargetMode="External" /><Relationship Type="http://schemas.openxmlformats.org/officeDocument/2006/relationships/hyperlink" Id="rId65" Target="https://doi.org/10.1016/j.jbusres.2008.01.013" TargetMode="External" /><Relationship Type="http://schemas.openxmlformats.org/officeDocument/2006/relationships/hyperlink" Id="rId83" Target="https://doi.org/10.1016/j.jbusres.2019.09.022" TargetMode="External" /><Relationship Type="http://schemas.openxmlformats.org/officeDocument/2006/relationships/hyperlink" Id="rId57" Target="https://doi.org/10.1016/j.leaqua.2010.10.010" TargetMode="External" /><Relationship Type="http://schemas.openxmlformats.org/officeDocument/2006/relationships/hyperlink" Id="rId56" Target="https://doi.org/10.1037/0021-9010.90.1.94" TargetMode="External" /><Relationship Type="http://schemas.openxmlformats.org/officeDocument/2006/relationships/hyperlink" Id="rId66" Target="https://doi.org/10.1057/palgrave.jibs.8400003" TargetMode="External" /><Relationship Type="http://schemas.openxmlformats.org/officeDocument/2006/relationships/hyperlink" Id="rId80" Target="https://doi.org/10.1057/palgrave.jibs.8400073" TargetMode="External" /><Relationship Type="http://schemas.openxmlformats.org/officeDocument/2006/relationships/hyperlink" Id="rId79" Target="https://doi.org/10.1057/palgrave.jibs.8400377" TargetMode="External" /><Relationship Type="http://schemas.openxmlformats.org/officeDocument/2006/relationships/hyperlink" Id="rId76" Target="https://doi.org/10.1057/s41267-017-0078-8" TargetMode="External" /><Relationship Type="http://schemas.openxmlformats.org/officeDocument/2006/relationships/hyperlink" Id="rId59" Target="https://doi.org/10.1057/s41267-019-00243-7" TargetMode="External" /><Relationship Type="http://schemas.openxmlformats.org/officeDocument/2006/relationships/hyperlink" Id="rId58" Target="https://doi.org/10.1057/s41287-020-00328-2" TargetMode="External" /><Relationship Type="http://schemas.openxmlformats.org/officeDocument/2006/relationships/hyperlink" Id="rId72" Target="https://doi.org/10.1111/j.1468-0084.2009.00569.x" TargetMode="External" /><Relationship Type="http://schemas.openxmlformats.org/officeDocument/2006/relationships/hyperlink" Id="rId64" Target="https://doi.org/10.1111/j.1468-0335.1937.tb00002.x" TargetMode="External" /><Relationship Type="http://schemas.openxmlformats.org/officeDocument/2006/relationships/hyperlink" Id="rId75" Target="https://doi.org/10.1177/0149206315624963" TargetMode="External" /><Relationship Type="http://schemas.openxmlformats.org/officeDocument/2006/relationships/hyperlink" Id="rId81" Target="https://doi.org/10.1177/0149206319846272" TargetMode="External" /><Relationship Type="http://schemas.openxmlformats.org/officeDocument/2006/relationships/hyperlink" Id="rId60" Target="https://doi.org/10.1177/014920639101700108" TargetMode="External" /><Relationship Type="http://schemas.openxmlformats.org/officeDocument/2006/relationships/hyperlink" Id="rId62" Target="https://doi.org/10.1257/mac.20180386" TargetMode="External" /><Relationship Type="http://schemas.openxmlformats.org/officeDocument/2006/relationships/hyperlink" Id="rId63"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73" Target="https://doi.org/10.5465/20159604" TargetMode="External" /><Relationship Type="http://schemas.openxmlformats.org/officeDocument/2006/relationships/hyperlink" Id="rId69" Target="https://doi.org/10.5465/256948" TargetMode="External" /><Relationship Type="http://schemas.openxmlformats.org/officeDocument/2006/relationships/hyperlink" Id="rId68" Target="https://doi.org/10.5465/amr.1984.4277628" TargetMode="External" /><Relationship Type="http://schemas.openxmlformats.org/officeDocument/2006/relationships/hyperlink" Id="rId78" Target="https://doi.org/10.5465/amr.2003.9416341" TargetMode="External" /><Relationship Type="http://schemas.openxmlformats.org/officeDocument/2006/relationships/hyperlink" Id="rId54"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2/gsj.1336" TargetMode="External" /><Relationship Type="http://schemas.openxmlformats.org/officeDocument/2006/relationships/hyperlink" Id="rId67" Target="https://doi.org/10.1002/smj.2399" TargetMode="External" /><Relationship Type="http://schemas.openxmlformats.org/officeDocument/2006/relationships/hyperlink" Id="rId84" Target="https://doi.org/10.1002/smj.2995" TargetMode="External" /><Relationship Type="http://schemas.openxmlformats.org/officeDocument/2006/relationships/hyperlink" Id="rId77" Target="https://doi.org/10.1007/s11135-006-9018-6" TargetMode="External" /><Relationship Type="http://schemas.openxmlformats.org/officeDocument/2006/relationships/hyperlink" Id="rId74" Target="https://doi.org/10.1016/0304-4076(85)90158-7" TargetMode="External" /><Relationship Type="http://schemas.openxmlformats.org/officeDocument/2006/relationships/hyperlink" Id="rId71" Target="https://doi.org/10.1016/0305-750X(92)90097-F" TargetMode="External" /><Relationship Type="http://schemas.openxmlformats.org/officeDocument/2006/relationships/hyperlink" Id="rId70" Target="https://doi.org/10.1016/j.ibusrev.2017.07.003" TargetMode="External" /><Relationship Type="http://schemas.openxmlformats.org/officeDocument/2006/relationships/hyperlink" Id="rId65" Target="https://doi.org/10.1016/j.jbusres.2008.01.013" TargetMode="External" /><Relationship Type="http://schemas.openxmlformats.org/officeDocument/2006/relationships/hyperlink" Id="rId83" Target="https://doi.org/10.1016/j.jbusres.2019.09.022" TargetMode="External" /><Relationship Type="http://schemas.openxmlformats.org/officeDocument/2006/relationships/hyperlink" Id="rId57" Target="https://doi.org/10.1016/j.leaqua.2010.10.010" TargetMode="External" /><Relationship Type="http://schemas.openxmlformats.org/officeDocument/2006/relationships/hyperlink" Id="rId56" Target="https://doi.org/10.1037/0021-9010.90.1.94" TargetMode="External" /><Relationship Type="http://schemas.openxmlformats.org/officeDocument/2006/relationships/hyperlink" Id="rId66" Target="https://doi.org/10.1057/palgrave.jibs.8400003" TargetMode="External" /><Relationship Type="http://schemas.openxmlformats.org/officeDocument/2006/relationships/hyperlink" Id="rId80" Target="https://doi.org/10.1057/palgrave.jibs.8400073" TargetMode="External" /><Relationship Type="http://schemas.openxmlformats.org/officeDocument/2006/relationships/hyperlink" Id="rId79" Target="https://doi.org/10.1057/palgrave.jibs.8400377" TargetMode="External" /><Relationship Type="http://schemas.openxmlformats.org/officeDocument/2006/relationships/hyperlink" Id="rId76" Target="https://doi.org/10.1057/s41267-017-0078-8" TargetMode="External" /><Relationship Type="http://schemas.openxmlformats.org/officeDocument/2006/relationships/hyperlink" Id="rId59" Target="https://doi.org/10.1057/s41267-019-00243-7" TargetMode="External" /><Relationship Type="http://schemas.openxmlformats.org/officeDocument/2006/relationships/hyperlink" Id="rId58" Target="https://doi.org/10.1057/s41287-020-00328-2" TargetMode="External" /><Relationship Type="http://schemas.openxmlformats.org/officeDocument/2006/relationships/hyperlink" Id="rId72" Target="https://doi.org/10.1111/j.1468-0084.2009.00569.x" TargetMode="External" /><Relationship Type="http://schemas.openxmlformats.org/officeDocument/2006/relationships/hyperlink" Id="rId64" Target="https://doi.org/10.1111/j.1468-0335.1937.tb00002.x" TargetMode="External" /><Relationship Type="http://schemas.openxmlformats.org/officeDocument/2006/relationships/hyperlink" Id="rId75" Target="https://doi.org/10.1177/0149206315624963" TargetMode="External" /><Relationship Type="http://schemas.openxmlformats.org/officeDocument/2006/relationships/hyperlink" Id="rId81" Target="https://doi.org/10.1177/0149206319846272" TargetMode="External" /><Relationship Type="http://schemas.openxmlformats.org/officeDocument/2006/relationships/hyperlink" Id="rId60" Target="https://doi.org/10.1177/014920639101700108" TargetMode="External" /><Relationship Type="http://schemas.openxmlformats.org/officeDocument/2006/relationships/hyperlink" Id="rId62" Target="https://doi.org/10.1257/mac.20180386" TargetMode="External" /><Relationship Type="http://schemas.openxmlformats.org/officeDocument/2006/relationships/hyperlink" Id="rId63" Target="https://doi.org/10.2307/2393553" TargetMode="External" /><Relationship Type="http://schemas.openxmlformats.org/officeDocument/2006/relationships/hyperlink" Id="rId61" Target="https://doi.org/10.25300/MISQ/2013/37:2.3" TargetMode="External" /><Relationship Type="http://schemas.openxmlformats.org/officeDocument/2006/relationships/hyperlink" Id="rId73" Target="https://doi.org/10.5465/20159604" TargetMode="External" /><Relationship Type="http://schemas.openxmlformats.org/officeDocument/2006/relationships/hyperlink" Id="rId69" Target="https://doi.org/10.5465/256948" TargetMode="External" /><Relationship Type="http://schemas.openxmlformats.org/officeDocument/2006/relationships/hyperlink" Id="rId68" Target="https://doi.org/10.5465/amr.1984.4277628" TargetMode="External" /><Relationship Type="http://schemas.openxmlformats.org/officeDocument/2006/relationships/hyperlink" Id="rId78" Target="https://doi.org/10.5465/amr.2003.9416341" TargetMode="External" /><Relationship Type="http://schemas.openxmlformats.org/officeDocument/2006/relationships/hyperlink" Id="rId54"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2026-06-14T12:18:51Z</dcterms:created>
  <dcterms:modified xsi:type="dcterms:W3CDTF">2026-06-14T12:18:51Z</dcterms:modified>
</cp:coreProperties>
</file>

<file path=docProps/custom.xml><?xml version="1.0" encoding="utf-8"?>
<Properties xmlns="http://schemas.openxmlformats.org/officeDocument/2006/custom-properties" xmlns:vt="http://schemas.openxmlformats.org/officeDocument/2006/docPropsVTypes"/>
</file>