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8"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End w:id="28"/>
    <w:bookmarkStart w:id="32" w:name="so-sánh-với-nghiên-cứu-trước-đây"/>
    <w:p>
      <w:pPr>
        <w:pStyle w:val="Heading2"/>
      </w:pPr>
      <w:r>
        <w:t xml:space="preserve">5.2 So sánh với nghiên cứu trước đây</w:t>
      </w:r>
    </w:p>
    <w:bookmarkStart w:id="29"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29"/>
    <w:bookmarkStart w:id="30"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30"/>
    <w:bookmarkStart w:id="31"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1"/>
    <w:bookmarkEnd w:id="32"/>
    <w:bookmarkStart w:id="36" w:name="đóng-góp-lý-thuyết"/>
    <w:p>
      <w:pPr>
        <w:pStyle w:val="Heading2"/>
      </w:pPr>
      <w:r>
        <w:t xml:space="preserve">5.3 Đóng góp lý thuyết</w:t>
      </w:r>
    </w:p>
    <w:bookmarkStart w:id="33"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3"/>
    <w:bookmarkStart w:id="34"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34"/>
    <w:bookmarkStart w:id="35"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35"/>
    <w:bookmarkEnd w:id="36"/>
    <w:bookmarkStart w:id="41" w:name="đề-xuất-chính-sách-và-quản-trị"/>
    <w:p>
      <w:pPr>
        <w:pStyle w:val="Heading2"/>
      </w:pPr>
      <w:r>
        <w:t xml:space="preserve">5.4 Đề xuất chính sách và quản trị</w:t>
      </w:r>
    </w:p>
    <w:bookmarkStart w:id="3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7"/>
    <w:bookmarkStart w:id="3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8"/>
    <w:bookmarkStart w:id="39"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39"/>
    <w:bookmarkStart w:id="4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40"/>
    <w:bookmarkEnd w:id="41"/>
    <w:bookmarkStart w:id="46" w:name="hạn-chế-và-hướng-nghiên-cứu-tương-lai"/>
    <w:p>
      <w:pPr>
        <w:pStyle w:val="Heading2"/>
      </w:pPr>
      <w:r>
        <w:t xml:space="preserve">5.5 Hạn chế và hướng nghiên cứu tương lai</w:t>
      </w:r>
    </w:p>
    <w:bookmarkStart w:id="42"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2"/>
    <w:bookmarkStart w:id="43"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3"/>
    <w:bookmarkStart w:id="44"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4"/>
    <w:bookmarkStart w:id="45"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r>
        <w:pict>
          <v:rect style="width:0;height:1.5pt" o:hralign="center" o:hrstd="t" o:hr="t"/>
        </w:pict>
      </w:r>
    </w:p>
    <w:bookmarkEnd w:id="45"/>
    <w:bookmarkEnd w:id="46"/>
    <w:bookmarkStart w:id="51" w:name="kết-luận"/>
    <w:p>
      <w:pPr>
        <w:pStyle w:val="Heading2"/>
      </w:pPr>
      <w:r>
        <w:t xml:space="preserve">5.6 Kết luận</w:t>
      </w:r>
    </w:p>
    <w:bookmarkStart w:id="47"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chữ U ngược với TP = 39,3–46,2%, TCI là biến điều tiết dương có ý nghĩa.</w:t>
      </w:r>
    </w:p>
    <w:p>
      <w:pPr>
        <w:numPr>
          <w:ilvl w:val="0"/>
          <w:numId w:val="1002"/>
        </w:numPr>
      </w:pPr>
      <w:r>
        <w:rPr>
          <w:bCs/>
          <w:b/>
        </w:rPr>
        <w:t xml:space="preserve">P4</w:t>
      </w:r>
      <w:r>
        <w:t xml:space="preserve">: phân tích Singapore (Advanced Innovation), xác nhận chữ U ngược với TP ≈ 88,6% (rộng CI), DAI khuếch đại tại mức FSTS cao.</w:t>
      </w:r>
    </w:p>
    <w:p>
      <w:pPr>
        <w:numPr>
          <w:ilvl w:val="0"/>
          <w:numId w:val="1002"/>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02"/>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02"/>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47"/>
    <w:bookmarkStart w:id="4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48"/>
    <w:bookmarkStart w:id="4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49"/>
    <w:bookmarkStart w:id="50"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50"/>
    <w:bookmarkEnd w:id="5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2026-06-14T18:10:26Z</dcterms:created>
  <dcterms:modified xsi:type="dcterms:W3CDTF">2026-06-14T18:10:26Z</dcterms:modified>
</cp:coreProperties>
</file>

<file path=docProps/custom.xml><?xml version="1.0" encoding="utf-8"?>
<Properties xmlns="http://schemas.openxmlformats.org/officeDocument/2006/custom-properties" xmlns:vt="http://schemas.openxmlformats.org/officeDocument/2006/docPropsVTypes"/>
</file>