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(7 nền Pacific)³</w:t>
            </w:r>
          </w:p>
        </w:tc>
        <w:tc>
          <w:tcPr/>
          <w:p>
            <w:pPr>
              <w:pStyle w:val="Compact"/>
              <w:jc w:val="left"/>
            </w:pPr>
            <w:r>
              <w:t xml:space="preserve">1.471</w:t>
            </w:r>
          </w:p>
        </w:tc>
        <w:tc>
          <w:tcPr/>
          <w:p>
            <w:pPr>
              <w:pStyle w:val="Compact"/>
              <w:jc w:val="left"/>
            </w:pPr>
            <w:r>
              <w:t xml:space="preserve">1,30</w:t>
            </w:r>
          </w:p>
        </w:tc>
        <w:tc>
          <w:tcPr/>
          <w:p>
            <w:pPr>
              <w:pStyle w:val="Compact"/>
              <w:jc w:val="left"/>
            </w:pPr>
            <w:r>
              <w:t xml:space="preserve">6,2</w:t>
            </w:r>
          </w:p>
        </w:tc>
        <w:tc>
          <w:tcPr/>
          <w:p>
            <w:pPr>
              <w:pStyle w:val="Compact"/>
              <w:jc w:val="left"/>
            </w:pPr>
            <w:r>
              <w:t xml:space="preserve">15,5</w:t>
            </w:r>
          </w:p>
        </w:tc>
        <w:tc>
          <w:tcPr/>
          <w:p>
            <w:pPr>
              <w:pStyle w:val="Compact"/>
              <w:jc w:val="left"/>
            </w:pPr>
            <w:r>
              <w:t xml:space="preserve">22,9</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 ³ Dòng Nhóm VI đã được tái lập trên mẫu 7 nền Pacific (loại Timor-Leste theo phân loại WB/UN), với n là số doanh nghiệp có năng suất hợp lệ, tính trực tiếp từ raw bằng</w:t>
      </w:r>
      <w:r>
        <w:rPr>
          <w:iCs/>
          <w:i/>
        </w:rPr>
        <w:t xml:space="preserve"> </w:t>
      </w:r>
      <w:r>
        <w:rPr>
          <w:rStyle w:val="VerbatimChar"/>
          <w:iCs/>
          <w:i/>
        </w:rPr>
        <w:t xml:space="preserve">scripts/relock_descriptives_canonical.py</w:t>
      </w:r>
      <w:r>
        <w:rPr>
          <w:iCs/>
          <w:i/>
        </w:rPr>
        <w:t xml:space="preserve">; các dòng còn lại giữ số phân loại đã khóa và sẽ được đồng bộ sang khung tái lập trong vòng re-lock mô tả toàn diện.</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6,2%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16,4</w:t>
            </w:r>
          </w:p>
        </w:tc>
        <w:tc>
          <w:tcPr/>
          <w:p>
            <w:pPr>
              <w:pStyle w:val="Compact"/>
              <w:jc w:val="left"/>
            </w:pPr>
            <w:r>
              <w:t xml:space="preserve">17,5</w:t>
            </w:r>
          </w:p>
        </w:tc>
        <w:tc>
          <w:tcPr/>
          <w:p>
            <w:pPr>
              <w:pStyle w:val="Compact"/>
              <w:jc w:val="left"/>
            </w:pPr>
            <w:r>
              <w:t xml:space="preserve">12,6</w:t>
            </w:r>
          </w:p>
        </w:tc>
        <w:tc>
          <w:tcPr/>
          <w:p>
            <w:pPr>
              <w:pStyle w:val="Compact"/>
              <w:jc w:val="left"/>
            </w:pPr>
            <w:r>
              <w:t xml:space="preserve">40,6</w:t>
            </w:r>
          </w:p>
        </w:tc>
      </w:tr>
      <w:tr>
        <w:tc>
          <w:tcPr/>
          <w:p>
            <w:pPr>
              <w:pStyle w:val="Compact"/>
              <w:jc w:val="left"/>
            </w:pPr>
            <w:r>
              <w:t xml:space="preserve">VI, SIDS (7 nền Pacific)</w:t>
            </w:r>
          </w:p>
        </w:tc>
        <w:tc>
          <w:tcPr/>
          <w:p>
            <w:pPr>
              <w:pStyle w:val="Compact"/>
              <w:jc w:val="left"/>
            </w:pPr>
            <w:r>
              <w:rPr>
                <w:bCs/>
                <w:b/>
              </w:rPr>
              <w:t xml:space="preserve">39,6</w:t>
            </w:r>
          </w:p>
        </w:tc>
        <w:tc>
          <w:tcPr/>
          <w:p>
            <w:pPr>
              <w:pStyle w:val="Compact"/>
              <w:jc w:val="left"/>
            </w:pPr>
            <w:r>
              <w:rPr>
                <w:bCs/>
                <w:b/>
              </w:rPr>
              <w:t xml:space="preserve">27,9</w:t>
            </w:r>
          </w:p>
        </w:tc>
        <w:tc>
          <w:tcPr/>
          <w:p>
            <w:pPr>
              <w:pStyle w:val="Compact"/>
              <w:jc w:val="left"/>
            </w:pPr>
            <w:r>
              <w:t xml:space="preserve">11,5</w:t>
            </w:r>
          </w:p>
        </w:tc>
        <w:tc>
          <w:tcPr/>
          <w:p>
            <w:pPr>
              <w:pStyle w:val="Compact"/>
              <w:jc w:val="left"/>
            </w:pPr>
            <w:r>
              <w:t xml:space="preserve">15,2</w:t>
            </w:r>
          </w:p>
        </w:tc>
        <w:tc>
          <w:tcPr/>
          <w:p>
            <w:pPr>
              <w:pStyle w:val="Compact"/>
              <w:jc w:val="left"/>
            </w:pPr>
            <w:r>
              <w:t xml:space="preserve">47,1</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 loại Timor-Leste).</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so với 11,5% (Nhóm VI); ISO 32,5% so với 15,2%; website 69,2% so với 47,1%. Bộ số này nhất quán với phân tích thực trạng ở Chuyên đề 1 (dòng Nhóm VI tái lập trên 7 nền Pacific, loại Timor-Leste).</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tính trên bảy nền Pacific, loại Timor-Leste, tái lập từ raw): SIDS có</w:t>
      </w:r>
      <w:r>
        <w:t xml:space="preserve"> </w:t>
      </w:r>
      <w:r>
        <w:rPr>
          <w:bCs/>
          <w:b/>
        </w:rPr>
        <w:t xml:space="preserve">tỷ lệ đổi mới sản phẩm cao nhất mọi nhóm (39,6%)</w:t>
      </w:r>
      <w:r>
        <w:t xml:space="preserve"> </w:t>
      </w:r>
      <w:r>
        <w:t xml:space="preserve">và đổi mới quy trình cao nhất (27,9%), trong khi website (47,1%) cao hơn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2026-06-20T05:04:10Z</dcterms:created>
  <dcterms:modified xsi:type="dcterms:W3CDTF">2026-06-20T05:04:10Z</dcterms:modified>
</cp:coreProperties>
</file>

<file path=docProps/custom.xml><?xml version="1.0" encoding="utf-8"?>
<Properties xmlns="http://schemas.openxmlformats.org/officeDocument/2006/custom-properties" xmlns:vt="http://schemas.openxmlformats.org/officeDocument/2006/docPropsVTypes"/>
</file>