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49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3ec8dfeaa8eb4ba0a17f94e01cc624d956892c"/>
    <w:p>
      <w:pPr>
        <w:pStyle w:val="Heading2"/>
      </w:pPr>
      <w:r>
        <w:t xml:space="preserve">4.3 Kết quả đa quốc gia trên 49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49 nền kinh tế và 102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84.910</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49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49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060</m:t>
        </m:r>
      </m:oMath>
      <w:r>
        <w:t xml:space="preserve">,</w:t>
      </w:r>
      <w:r>
        <w:t xml:space="preserve"> </w:t>
      </w:r>
      <m:oMath>
        <m:r>
          <m:t>p</m:t>
        </m:r>
        <m:r>
          <m:rPr>
            <m:sty m:val="p"/>
          </m:rPr>
          <m:t>=</m:t>
        </m:r>
        <m:r>
          <m:rPr>
            <m:sty m:val="p"/>
          </m:rPr>
          <m:t>,</m:t>
        </m:r>
        <m:r>
          <m:t>012</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18fb67f5a1141ad5074e0ecb7348da069e85bde"/>
    <w:p>
      <w:pPr>
        <w:pStyle w:val="Heading3"/>
      </w:pPr>
      <w:r>
        <w:t xml:space="preserve">4.5.2 Hiệu ứng âm đơn điệu và chi phí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chi-phí-quốc-tế-hóa-bắt-buộc"/>
    <w:p>
      <w:pPr>
        <w:pStyle w:val="Heading3"/>
      </w:pPr>
      <w:r>
        <w:t xml:space="preserve">4.5.3 Cơ chế chi phí quốc tế hóa bắt buộc</w:t>
      </w:r>
    </w:p>
    <w:p>
      <w:pPr>
        <w:pStyle w:val="FirstParagraph"/>
      </w:pPr>
      <w:r>
        <w:t xml:space="preserve">Luận án đặt tên cho hiện tượng này là chi phí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chi phí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012</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012</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2026-05-26T01:39:39Z</dcterms:created>
  <dcterms:modified xsi:type="dcterms:W3CDTF">2026-05-26T01:39:39Z</dcterms:modified>
</cp:coreProperties>
</file>

<file path=docProps/custom.xml><?xml version="1.0" encoding="utf-8"?>
<Properties xmlns="http://schemas.openxmlformats.org/officeDocument/2006/custom-properties" xmlns:vt="http://schemas.openxmlformats.org/officeDocument/2006/docPropsVTypes"/>
</file>