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hương-2-tổng-quan-tài-liệu"/>
    <w:p>
      <w:pPr>
        <w:pStyle w:val="Heading1"/>
      </w:pPr>
      <w:r>
        <w:t xml:space="preserve">CHƯƠNG 2: TỔNG QUAN TÀI LIỆU</w:t>
      </w:r>
    </w:p>
    <w:p>
      <w:pPr>
        <w:pStyle w:val="FirstParagraph"/>
      </w:pPr>
      <w:r>
        <w:t xml:space="preserve">Chương 2 đảm nhận bốn nhiệm vụ gắn bó với nhau: hệ thống hóa các khái niệm cốt lõi và lý thuyết nền tảng; lược khảo và đánh giá các công trình thực nghiệm đã công bố về mối quan hệ giữa quốc tế hóa và hiệu quả hoạt động doanh nghiệp; chỉ ra những khoảng trống còn tồn tại trong các nghiên cứu; và từ đó dựng nên khung khái niệm tích hợp cùng hệ giả thuyết H1-H6 cho luận án. Mạch lập luận của chương đi từ nền tảng khái niệm đến lý thuyết, từ bằng chứng thực nghiệm đến khoảng trống, rồi từ khoảng trống đến mô hình nghiên cứu và giả thuyết.</w:t>
      </w:r>
    </w:p>
    <w:p>
      <w:r>
        <w:pict>
          <v:rect style="width:0;height:1.5pt" o:hralign="center" o:hrstd="t" o:hr="t"/>
        </w:pict>
      </w:r>
    </w:p>
    <w:bookmarkStart w:id="24" w:name="các-khái-niệm-cốt-lõi"/>
    <w:p>
      <w:pPr>
        <w:pStyle w:val="Heading2"/>
      </w:pPr>
      <w:r>
        <w:t xml:space="preserve">2.1 Các khái niệm cốt lõi</w:t>
      </w:r>
    </w:p>
    <w:bookmarkStart w:id="20"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mà là một thuộc tính đo lường được ở cấp độ doanh nghiệp, phản ánh chiến lược mở rộng quốc tế và mức độ phụ thuộc vào thị trường nước ngoài.</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này chọn FSTS và bình phương FSTS (FSTS²) làm thước đo chính cho mức độ quốc tế hóa, bởi hai lẽ: thước đo này phù hợp với cấu trúc dữ liệu WBES, và nhất quán với các nghiên cứu I-P dùng bộ dữ liệu tương tự (Bhandari et al., 2023; Do &amp; Phan, 2026a).</w:t>
      </w:r>
    </w:p>
    <w:p>
      <w:pPr>
        <w:pStyle w:val="BodyText"/>
      </w:pPr>
      <w:r>
        <w:t xml:space="preserve">Cần lưu ý rằng quốc tế hóa không phải là một trạng thái nhị phân. Nó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bookmarkEnd w:id="20"/>
    <w:bookmarkStart w:id="21" w:name="hiệu-quả-hoạt-động-doanh-nghiệp"/>
    <w:p>
      <w:pPr>
        <w:pStyle w:val="Heading3"/>
      </w:pPr>
      <w:r>
        <w:t xml:space="preserve">2.1.2 Hiệu quả hoạt động doanh nghiệp</w:t>
      </w:r>
    </w:p>
    <w:p>
      <w:pPr>
        <w:pStyle w:val="FirstParagraph"/>
      </w:pPr>
      <w:r>
        <w:t xml:space="preserve">Hiệu quả hoạt động doanh nghiệp (firm performance) là một khái niệm đa chiều, đến nay vẫn chưa có một định nghĩa hay thước đo thống nhất giữa các nghiên cứu. Combs et al. (2005) và Richard et al. (2009) phân biệt ba nhóm thước đo chính: (i) thước đo dựa trên kế toán, gồm tỷ suất sinh lời trên tổng tài sản (ROA), tỷ suất sinh lời trên vốn chủ sở hữu (ROE), và tỷ suất sinh lời trên doanh thu (ROS); (ii) thước đo dựa trên thị trường tài chính, gồm hệ số Tobin’s Q và tổng lợi nhuận cổ đông; và (iii) thước đo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 ln(doanh thu/lao động),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Điều này khác với ROA, vốn chịu ảnh hưởng của cấu trúc tài sản và hệ thống kế toán đặc thù từng quốc gia.</w:t>
      </w:r>
    </w:p>
    <w:bookmarkEnd w:id="21"/>
    <w:bookmarkStart w:id="22" w:name="Xfff4943f729a78f5449986a54b8a0ad8ed2eb31"/>
    <w:p>
      <w:pPr>
        <w:pStyle w:val="Heading3"/>
      </w:pPr>
      <w:r>
        <w:t xml:space="preserve">2.1.3 Năng lực công nghệ và chỉ số chấp nhận số</w:t>
      </w:r>
    </w:p>
    <w:p>
      <w:pPr>
        <w:pStyle w:val="FirstParagraph"/>
      </w:pPr>
      <w:r>
        <w:t xml:space="preserve">Một trong những đóng góp khái niệm trọng tâm của luận án là phân biệt rạch ròi hai cấu trúc khái niệm: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(ISO hoặc tương đương) và việc sử dụng công nghệ được cấp phép từ đối tác nước ngoài.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w:t>
      </w:r>
    </w:p>
    <w:p>
      <w:pPr>
        <w:pStyle w:val="BodyText"/>
      </w:pPr>
      <w:r>
        <w:t xml:space="preserve">Chỉ số chấp nhận số thì ngược lại.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và số hóa quy trình, chưa chạm tới cấp độ chuyển đổi số toàn diện. Trong phạm vi luận án, DAI được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Giữ vững sự phân biệt này xuyên suốt luận án là điều kiện tiên quyết để bảo đảm tính thuần khiết của cấu trúc khái niệm theo tiêu chuẩn của Coltman et al. (2008).</w:t>
      </w:r>
    </w:p>
    <w:bookmarkEnd w:id="22"/>
    <w:bookmarkStart w:id="23" w:name="bối-cảnh-thể-chế-và-khung-icrv"/>
    <w:p>
      <w:pPr>
        <w:pStyle w:val="Heading3"/>
      </w:pPr>
      <w:r>
        <w:t xml:space="preserve">2.1.4 Bối cảnh thể chế và khung ICRV</w:t>
      </w:r>
    </w:p>
    <w:p>
      <w:pPr>
        <w:pStyle w:val="FirstParagraph"/>
      </w:pPr>
      <w:r>
        <w:t xml:space="preserve">Theo North (1990), thể chế (institutions)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và các ràng buộc phi chính thức như chuẩn mực, giá trị, văn hóa ứng xử. Thể chế tạo ra cấu trúc khuyến khích và chi phí giao dịch, nên ảnh hưởng trực tiếp đến chiến lược và kết quả kinh doanh của doanh nghiệp.</w:t>
      </w:r>
    </w:p>
    <w:p>
      <w:pPr>
        <w:pStyle w:val="BodyText"/>
      </w:pPr>
      <w:r>
        <w:t xml:space="preserve">Để vận hành hóa bối cảnh thể chế đa cấp và đa quốc gia, luận án phát triển khung ICRV (Institutional Context Regime Variation, biến thiên chế độ bối cảnh thể chế) như một công cụ phân loại có hệ thống. Khung ICRV chia 47 nền kinh tế trong phạm vi nghiên cứu thành sáu nhóm con, dựa trên tổ hợp ba căn cứ: bộ chỉ số quản trị toàn cầu (World Governance Indicators, WGI) của Kaufmann et al. (2011), mức độ phát triển kinh tế, và đặc trưng cấu trúc thể chế. Sáu nhóm đó gồm: Nhóm I, tiên tiến dẫn dắt bằng đổi mới (Advanced Innovation-Driven, gồm Singapore, Hong Kong, Đài Loan, Hàn Quốc); Nhóm II, tiên tiến dẫn dắt bằng tài nguyên (Advanced Resource-Driven, gồm các nền kinh tế vùng Vịnh); Nhóm III, thu nhập trung bình cao (Upper-middle, điển hình là Trung Quốc); Nhóm IV, chuyển đổi thu nhập trung bình thấp (Lower-middle transition, gồm Việt Nam và Ấn Độ); Nhóm V, cận biên (Frontier); và Nhóm VI, đảo nhỏ Thái Bình Dương (Pacific SIDS, Small Island Developing States). Khung này mở rộng từ phân loại thể chế của Khanna và Palepu (2010), được điều chỉnh cho phù hợp với thực tiễn đa dạng của châu Á và khu vực lân cận.</w:t>
      </w:r>
    </w:p>
    <w:p>
      <w:pPr>
        <w:pStyle w:val="BodyText"/>
      </w:pPr>
      <w:r>
        <w:t xml:space="preserve">ICRV không chỉ là một biến phân loại.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w:t>
      </w:r>
    </w:p>
    <w:p>
      <w:r>
        <w:pict>
          <v:rect style="width:0;height:1.5pt" o:hralign="center" o:hrstd="t" o:hr="t"/>
        </w:pict>
      </w:r>
    </w:p>
    <w:bookmarkEnd w:id="23"/>
    <w:bookmarkEnd w:id="24"/>
    <w:bookmarkStart w:id="30" w:name="các-lý-thuyết-nền"/>
    <w:p>
      <w:pPr>
        <w:pStyle w:val="Heading2"/>
      </w:pPr>
      <w:r>
        <w:t xml:space="preserve">2.2 Các lý thuyết nền</w:t>
      </w:r>
    </w:p>
    <w:bookmarkStart w:id="25"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w:t>
      </w:r>
      <w:r>
        <w:t xml:space="preserve"> </w:t>
      </w:r>
      <w:r>
        <w:t xml:space="preserve">“</w:t>
      </w:r>
      <w:r>
        <w:t xml:space="preserve">gánh nặng người nước ngoài</w:t>
      </w:r>
      <w:r>
        <w:t xml:space="preserve">”</w:t>
      </w:r>
      <w:r>
        <w:t xml:space="preserve"> </w:t>
      </w:r>
      <w:r>
        <w:t xml:space="preserve">(liability of foreignness), tức chi phí và bất lợi mà doanh nghiệp phải gánh khi hoạt động trong môi trường văn hóa, thể chế và pháp lý xa lạ (Zaheer, 1995). Johanson và Vahlne (2009) cập nhật mô hình bằng khái niệm</w:t>
      </w:r>
      <w:r>
        <w:t xml:space="preserve"> </w:t>
      </w:r>
      <w:r>
        <w:t xml:space="preserve">“</w:t>
      </w:r>
      <w:r>
        <w:t xml:space="preserve">gánh nặng người ngoài mạng lưới</w:t>
      </w:r>
      <w:r>
        <w:t xml:space="preserve">”</w:t>
      </w:r>
      <w:r>
        <w:t xml:space="preserve"> </w:t>
      </w:r>
      <w:r>
        <w:t xml:space="preserve">(liability of outsidership), nhấn mạnh rằng trong nền kinh tế toàn cầu hiện đại, rào cản lớn nhất không còn là khoảng cách địa lý hay tâm lý, mà là vị trí ngoài lề các mạng lưới kinh doanh địa phương.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Dù vậy, mô hình Uppsala cổ điển ra đời trong bối cảnh tiền số và chưa có nền tảng số, nên đã chịu nhiều thách thức trong thập kỷ gần đây. Các nghiên cứu về doanh nghiệp toàn cầu từ khi khởi sự (born-global firms), tức quốc tế hóa ngay từ đầu mà không theo trình tự tuần tự, và về doanh nghiệp nền tảng, tức doanh nghiệp công nghệ vươn ra thị trường quốc tế qua nền tảng số mà không cần hiện diện vật lý, đều cho thấy logic của Uppsala không còn phổ quát (Stallkamp &amp; Schotter, 2021; Yang et al., 2025). Luận án này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(Banalieva &amp; Dhanaraj, 2019).</w:t>
      </w:r>
    </w:p>
    <w:bookmarkEnd w:id="25"/>
    <w:bookmarkStart w:id="26" w:name="lý-thuyết-dựa-trên-nguồn-lực"/>
    <w:p>
      <w:pPr>
        <w:pStyle w:val="Heading3"/>
      </w:pPr>
      <w:r>
        <w:t xml:space="preserve">2.2.2 Lý thuyết dựa trên nguồn lực</w:t>
      </w:r>
    </w:p>
    <w:p>
      <w:pPr>
        <w:pStyle w:val="FirstParagraph"/>
      </w:pPr>
      <w:r>
        <w:t xml:space="preserve">Lý thuyết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(Bhandari et al., 2023; Verhoef et al., 2021). Trong khi đó, DAI là chỉ số chấp nhận số nền tảng (biến đại diện Tier-1) đo sự hiện diện của trang web, phản ánh mức chấp nhận số cơ bản chứ không phải năng lực động theo nghĩa của Teece et al. (1997). RBV cung cấp nền lý thuyết trực tiếp cho giả thuyết H2 về vai trò điều tiết của TCI; còn giả thuyết H3 về DAI được neo vào khung chấp nhận số nền tảng của Banalieva và Dhanaraj (2019).</w:t>
      </w:r>
    </w:p>
    <w:bookmarkEnd w:id="26"/>
    <w:bookmarkStart w:id="27"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w:t>
      </w:r>
    </w:p>
    <w:p>
      <w:pPr>
        <w:pStyle w:val="BodyText"/>
      </w:pPr>
      <w:r>
        <w:t xml:space="preserve">Về phía bằng chứng, phân tích tổng hợp của Marano et al. (2016) trên 170 nghiên cứu thuộc 32 quốc gia giai đoạn 1972-2012 cho thấy thể chế quốc gia nguồn điều tiết đáng kể quan hệ giữa quốc tế hóa và hiệu quả: doanh nghiệp từ các nền kinh tế thể chế yếu hơn thường thu được lợi ích thấp hơn, thậm chí chịu tổn thất khi quốc tế hóa. Cuervo-Cazurra et al. (2018) bổ sung một góc nhìn khác. Theo họ,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ICRV của luận án.</w:t>
      </w:r>
    </w:p>
    <w:bookmarkEnd w:id="27"/>
    <w:bookmarkStart w:id="28" w:name="lý-thuyết-thượng-tầng-quản-trị"/>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w:t>
      </w:r>
      <w:r>
        <w:t xml:space="preserve"> </w:t>
      </w:r>
      <w:r>
        <w:t xml:space="preserve">“</w:t>
      </w:r>
      <w:r>
        <w:t xml:space="preserve">tổ chức là sự phản chiếu của nhà quản trị đỉnh cao</w:t>
      </w:r>
      <w:r>
        <w:t xml:space="preserve">”</w:t>
      </w:r>
      <w:r>
        <w:t xml:space="preserve"> </w:t>
      </w:r>
      <w:r>
        <w:t xml:space="preserve">(Hambrick &amp; Mason, 1984, tr. 193).</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giả thuyết H4 về vai trò điều tiết của đặc điểm nhà quản trị cấp cao.</w:t>
      </w:r>
    </w:p>
    <w:bookmarkEnd w:id="28"/>
    <w:bookmarkStart w:id="29" w:name="lớp-mở-rộng-lăng-kính-năng-lực-số"/>
    <w:p>
      <w:pPr>
        <w:pStyle w:val="Heading3"/>
      </w:pPr>
      <w:r>
        <w:t xml:space="preserve">2.2.5 Lớp mở rộng: lăng kính năng lực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w:t>
      </w:r>
    </w:p>
    <w:p>
      <w:r>
        <w:pict>
          <v:rect style="width:0;height:1.5pt" o:hralign="center" o:hrstd="t" o:hr="t"/>
        </w:pict>
      </w:r>
    </w:p>
    <w:bookmarkEnd w:id="29"/>
    <w:bookmarkEnd w:id="30"/>
    <w:bookmarkStart w:id="35" w:name="tổng-quan-thực-nghiệm"/>
    <w:p>
      <w:pPr>
        <w:pStyle w:val="Heading2"/>
      </w:pPr>
      <w:r>
        <w:t xml:space="preserve">2.3 Tổng quan thực nghiệm</w:t>
      </w:r>
    </w:p>
    <w:bookmarkStart w:id="31" w:name="X7f641bf6922b156818ad1d073db37d611accdb1"/>
    <w:p>
      <w:pPr>
        <w:pStyle w:val="Heading3"/>
      </w:pPr>
      <w:r>
        <w:t xml:space="preserve">2.3.1 Giai đoạn phát triển của các nghiên cứu I-P</w:t>
      </w:r>
    </w:p>
    <w:p>
      <w:pPr>
        <w:pStyle w:val="FirstParagraph"/>
      </w:pPr>
      <w:r>
        <w:t xml:space="preserve">Nghiên cứu về mối quan hệ giữa quốc tế hóa và hiệu quả hoạt động doanh nghiệp đã trải qua hơn bốn thập kỷ phát triển, với những thay đổi đáng kể cả về câu hỏi nghiên cứu, phương pháp luận lẫn kết luận lý thuyết.</w:t>
      </w:r>
    </w:p>
    <w:p>
      <w:pPr>
        <w:pStyle w:val="BodyText"/>
      </w:pPr>
      <w:r>
        <w:t xml:space="preserve">Giai đoạn đầu, từ thập niên 1980 đến giữa thập niên 1990, mang đặc trưng của giả định về quan hệ tuyến tính dương giữa quốc tế hóa và hiệu quả. Grant (1987) cùng Kim et al. (1989) cho rằng quốc tế hóa giúp doanh nghiệp khai thác lợi thế quy mô, lợi thế phạm vi và phân tán rủi ro vĩ mô, nhờ đó đạt hiệu quả cao hơn. Logic này trực quan và ăn khớp với những quan sát ban đầu về các công ty đa quốc gia thành công từ Mỹ, châu Âu và Nhật Bản.</w:t>
      </w:r>
    </w:p>
    <w:p>
      <w:pPr>
        <w:pStyle w:val="BodyText"/>
      </w:pPr>
      <w:r>
        <w:t xml:space="preserve">Bước sang giai đoạn thứ hai, từ cuối thập niên 1990 đến đầu thập niên 2000, các mô hình phi tuyến xuất hiện và thách thức giả định tuyến tính giản đơn.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ở doanh nghiệp đa ngành. Contractor et al. (2003) cùng Lu và Beamish (2004) tinh chỉnh mô hình phi tuyến với đề xuất đường cong chữ S ba giai đoạn: hiệu quả giảm ở giai đoạn thâm nhập ban đầu do chi phí thiết lập, tăng ở giai đoạn khai thác nhờ học hỏi tích lũy và quy mô, rồi lại giảm ở giai đoạn mở rộng quá mức khi chi phí phức tạp vượt quá lợi ích.</w:t>
      </w:r>
    </w:p>
    <w:p>
      <w:pPr>
        <w:pStyle w:val="BodyText"/>
      </w:pPr>
      <w:r>
        <w:t xml:space="preserve">Đến giai đoạn thứ ba, từ cuối thập niên 2000 đến nay, trọng tâm dịch chuyển sang các yếu tố điều tiết, tức những điều kiện bối cảnh làm thay đổi hình dạng, cường độ hoặc dấu của quan hệ I-P. Các yếu tố điều tiết được khảo sát gồm đặc điểm quốc gia nguồn (Marano et al., 2016), đặc điểm ngành (Kirca et al., 2012), năng lực lãnh đạo cấp cao (Hsu et al., 2013) và năng lực số (Bhandari et al., 2023; Wu et al., 2022). Sự chuyển dịch này phản ánh một nhận thức ngày càng sâu sắc: không tồn tại quan hệ I-P phổ quát, mà kết quả quốc tế hóa luôn phụ thuộc vào điều kiện cụ thể của từng doanh nghiệp, ngành và quốc gia (Arte &amp; Larimo, 2022).</w:t>
      </w:r>
    </w:p>
    <w:bookmarkEnd w:id="31"/>
    <w:bookmarkStart w:id="32" w:name="bằng-chứng-từ-phân-tích-tổng-hợp"/>
    <w:p>
      <w:pPr>
        <w:pStyle w:val="Heading3"/>
      </w:pPr>
      <w:r>
        <w:t xml:space="preserve">2.3.2 Bằng chứng từ phân tích tổng hợp</w:t>
      </w:r>
    </w:p>
    <w:p>
      <w:pPr>
        <w:pStyle w:val="FirstParagraph"/>
      </w:pPr>
      <w:r>
        <w:t xml:space="preserve">Bước tiến phương pháp luận đáng kể nhất của giai đoạn gần đây là sự ra đời của các phân tích tổng hợp về quan hệ I-P. Chúng cho phép gộp và định lượng kết quả từ hàng trăm nghiên cứu thực nghiệm riêng lẻ, nhờ đó lọc bớt nhiễu mà từng mẫu nghiên cứu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65 nghiên cứu và tìm thấy tác động tổng hợp dương nhưng nhỏ (r</w:t>
      </w:r>
      <w:r>
        <w:t xml:space="preserve"> </w:t>
      </w:r>
      <m:oMath>
        <m:r>
          <m:rPr>
            <m:sty m:val="p"/>
          </m:rPr>
          <m:t>≈</m:t>
        </m:r>
      </m:oMath>
      <w:r>
        <w:t xml:space="preserve"> </w:t>
      </w:r>
      <w:r>
        <w:t xml:space="preserve">0,10); đồng thời họ xác nhận mức dị biệt giữa các nghiên cứu rất cao, I² &gt; 80%, hàm ý rằng các yếu tố điều tiết mới là nguồn giải thích chủ yếu cho sự khác biệt. Kirca et al. (2012) mở rộng tập lên 154 mẫu và tìm thấy tác động tổng hợp tương tự, đồng thời khẳng định vai trò của bối cảnh quốc gia và ngành. Marano et al. (2016), công trình phân tích tổng hợp toàn diện nhất trong số các nghiên cứu, với 170 nghiên cứu thuộc 32 quốc gia, tìm thấy r</w:t>
      </w:r>
      <w:r>
        <w:t xml:space="preserve"> </w:t>
      </w:r>
      <m:oMath>
        <m:r>
          <m:rPr>
            <m:sty m:val="p"/>
          </m:rPr>
          <m:t>≈</m:t>
        </m:r>
      </m:oMath>
      <w:r>
        <w:t xml:space="preserve"> </w:t>
      </w:r>
      <w:r>
        <w:t xml:space="preserve">0,07-0,13 và chứng minh rằng thể chế quốc gia nguồn là yếu tố điều tiết quan trọng nhất trong tất cả các biến bối cảnh được kiểm định. Wu et al. (2022) cập nhật với tập 218 mức độ ảnh hưởng (effect size), tập trung vào các công ty đa quốc gia thị trường mới nổi, và tìm thấy cấu trúc điều tiết tương tự. Tại hội nghị ICBEF 2024, kết quả sơ bộ từ tập nghiên cứu về châu Á với k = 113 đơn vị mức độ ảnh hưởng cho thấy r = 0,07, nhất quán với các phân tích tổng hợp toàn cầu nhưng cụ thể hơn cho bối cảnh châu Á. Luận án này mở rộng tập đó qua Nghiên cứu P6, một phân tích tổng hợp ba tầng với k = 238 nghiên cứu và K = 288 mức độ ảnh hưởng từ châu Á và Thái Bình Dương, ước lượng r̄ = 0,074 [KTC 95%: 0,060; 0,088], I² = 62,4%, Q_M(ICRV) = 17,35 (df = 4, p =,002). Kết quả này xác nhận tác động tổng hợp dương nhỏ nhưng bền vững; hơn nữa, nó chứng minh rằng dải biến thiên ICRV, với điểm uốn giảm dần khi chuyển từ thể chế yếu sang thể chế mạnh, là yếu tố điều tiết thực chất của quan hệ I-P trong bối cảnh châu Á (Do &amp; Phan, 2026c).</w:t>
      </w:r>
    </w:p>
    <w:p>
      <w:pPr>
        <w:pStyle w:val="BodyText"/>
      </w:pPr>
      <w:r>
        <w:t xml:space="preserve">Nhìn chung, bằng chứng tổng hợp gợi ra ba kết luận quan trọng. Tác động tổng hợp của quốc tế hóa lên hiệu quả là dương nhưng khiêm tốn; mức dị biệt thì cực kỳ cao; và các yếu tố điều tiết bối cảnh, nhất là thể chế quốc gia, năng lực doanh nghiệp và đặc điểm ngành, mới là nguồn giải thích chính cho sự khác biệt giữa các nghiên cứu. Đây chính là luận điểm nền tảng biện hộ cho sự cần thiết của một khung giải thích đa tầng.</w:t>
      </w:r>
    </w:p>
    <w:bookmarkEnd w:id="32"/>
    <w:bookmarkStart w:id="33" w:name="X2dab31dc90ae94a491c7104c141028484c6eeaa"/>
    <w:p>
      <w:pPr>
        <w:pStyle w:val="Heading3"/>
      </w:pPr>
      <w:r>
        <w:t xml:space="preserve">2.3.3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Afghanistan với chất lượng quản trị cực kỳ yếu, từ Nhật Bản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tạo nên một</w:t>
      </w:r>
      <w:r>
        <w:t xml:space="preserve"> </w:t>
      </w:r>
      <w:r>
        <w:t xml:space="preserve">“</w:t>
      </w:r>
      <w:r>
        <w:t xml:space="preserve">thí nghiệm tự nhiên</w:t>
      </w:r>
      <w:r>
        <w:t xml:space="preserve">”</w:t>
      </w:r>
      <w:r>
        <w:t xml:space="preserve"> </w:t>
      </w:r>
      <w:r>
        <w:t xml:space="preserve">về ảnh hưởng của bối cảnh thể chế và năng lực số đến kết quả quốc tế hóa.</w:t>
      </w:r>
    </w:p>
    <w:p>
      <w:pPr>
        <w:pStyle w:val="BodyText"/>
      </w:pPr>
      <w:r>
        <w:t xml:space="preserve">Do và Phan (2026a) hiện là nghiên cứu thực nghiệm đa quốc gia quy mô lớn nhất về I-P trong bối cảnh châu Á mới nổi, phân tích 40.633 doanh nghiệp từ 17 nền kinh tế châu Á trên dữ liệu WBES. Nghiên cứu này tìm thấy hai điều. Một là có sự phân tầng năng suất rõ rệt giữa nhóm các nền kinh tế Trung Quốc, Nam Á và ASEAN, phản ánh dị biệt về thể chế và năng lực giữa các nhóm. Hai là việc áp dụng công nghệ vừa trực tiếp nâng năng suất lao động, vừa làm dịu đáng kể tác động bất lợi của các rào cản thể chế, một phát hiện được gọi là hiệu ứng lá chắn số (digital shield effect). Trên dữ liệu doanh nghiệp Trung Quốc, Do và Phan (2026g) tìm thấy cấu trúc chữ U ngược bậc ba với ngưỡng FSTS tối ưu khoảng 47,8%, tức điểm uốn khá thấp so với các nền kinh tế tiên tiến. Luận án kế thừa và mở rộng những kết quả này trên toàn bộ 49 nền kinh tế, trong đó có 9 nền kinh tế đảo nhỏ Thái Bình Dương.</w:t>
      </w:r>
    </w:p>
    <w:p>
      <w:pPr>
        <w:pStyle w:val="BodyText"/>
      </w:pPr>
      <w:r>
        <w:t xml:space="preserve">Phần lớn nghiên cứu về I-P tại châu Á dồn vào Nhật Bản, Hàn Quốc, Đài Loan và Trung Quốc. Trong khi đó,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33"/>
    <w:bookmarkStart w:id="34" w:name="Xe45ed5573bac6415d2bc38612d81f74e2270d3d"/>
    <w:p>
      <w:pPr>
        <w:pStyle w:val="Heading3"/>
      </w:pPr>
      <w:r>
        <w:t xml:space="preserve">2.3.4 Vai trò của năng lực số trong mối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Sự không phân biệt ấy làm mờ cơ chế tác động và dẫn đến những kết luận khó áp dụng trực tiếp vào thực tiễn chính sách và quản trị doanh nghiệp.</w:t>
      </w:r>
    </w:p>
    <w:p>
      <w:r>
        <w:pict>
          <v:rect style="width:0;height:1.5pt" o:hralign="center" o:hrstd="t" o:hr="t"/>
        </w:pict>
      </w:r>
    </w:p>
    <w:bookmarkEnd w:id="34"/>
    <w:bookmarkEnd w:id="35"/>
    <w:bookmarkStart w:id="36" w:name="khoảng-trống-nghiên-cứu"/>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sự dị biệt trong quan hệ I-P.</w:t>
      </w:r>
      <w:r>
        <w:t xml:space="preserve"> </w:t>
      </w:r>
      <w:r>
        <w:t xml:space="preserve">Các phân tích tổng hợp nhất quán cho thấy I² &gt; 80%, tức hơn 80%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thượng tầng quản trị, đủ sức bao quát trọn vẹn sự phức tạp của quan hệ I-P trong một bối cảnh đa quốc gia đa dạng như châu Á. Khoảng trống này đòi hỏi một khung tích hợp đa tầng, trong đó các lý thuyết bổ sung cho nhau thay vì cạnh tranh nhau.</w:t>
      </w:r>
    </w:p>
    <w:p>
      <w:pPr>
        <w:pStyle w:val="BodyText"/>
      </w:pPr>
      <w:r>
        <w:rPr>
          <w:bCs/>
          <w:b/>
        </w:rPr>
        <w:t xml:space="preserve">Khoảng trống thứ hai: sự đồng nhất thiếu hợp lý giữa TCI và DAI trong phần lớn nghiên cứu trước.</w:t>
      </w:r>
      <w:r>
        <w:t xml:space="preserve"> </w:t>
      </w:r>
      <w:r>
        <w:t xml:space="preserve">Đa số nghiên cứu về năng lực số trong bối cảnh I-P hoặc bỏ qua việc đo lường năng lực số, hoặc gộp mọi chỉ báo số vào một chỉ số tổng hợp duy nhất, không tách chiều sâu năng lực công nghệ của tổ chức (TCI) khỏi mức chấp nhận công cụ số bề mặt (DAI).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 Vì thế, tách bạch rõ TCI với DAI là điều kiện cần để rút ra hàm ý quản trị và chính sách cụ thể, có giá trị ứng dụng cao.</w:t>
      </w:r>
    </w:p>
    <w:p>
      <w:pPr>
        <w:pStyle w:val="BodyText"/>
      </w:pPr>
      <w:r>
        <w:rPr>
          <w:bCs/>
          <w:b/>
        </w:rPr>
        <w:t xml:space="preserve">Khoảng trống thứ ba: thiếu bằng chứng liên quốc gia quy mô lớn, toàn diện và có cấu trúc cho châu Á.</w:t>
      </w:r>
      <w:r>
        <w:t xml:space="preserve"> </w:t>
      </w:r>
      <w:r>
        <w:t xml:space="preserve">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Nhật Bản, Hàn Quốc và các nền kinh tế tiên tiến, dễ bị áp dụng sai trong bối cảnh các nền kinh tế đang phát triển và chuyển đổi ở châu Á.</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một khung lý thuyết tích hợp đa tầng kết hợp: bối cảnh thể chế ở tầng vĩ mô, được vận hành hóa bằng ICRV; năng lực doanh nghiệp ở tầng tổ chức, với TCI và DAI tách riêng; đặc điểm nhà quản trị cấp cao ở tầng cá nhân; và lớp mở rộng năng lực số. Trong khung này, FSTS là biến độc lập chính và năng suất lao động là biến phụ thuộc.</w:t>
      </w:r>
    </w:p>
    <w:p>
      <w:pPr>
        <w:pStyle w:val="BodyText"/>
      </w:pPr>
      <w:r>
        <w:rPr>
          <w:bCs/>
          <w:b/>
        </w:rPr>
        <w:t xml:space="preserve">Từ khoảng trống đến Nghiên cứu P7, kiểm định CDCM trên 49 nền kinh tế châu Á.</w:t>
      </w:r>
      <w:r>
        <w:t xml:space="preserve"> </w:t>
      </w:r>
      <w:r>
        <w:t xml:space="preserve">Khoảng trống thứ nhất và thứ ba cùng dẫn về một câu hỏi kiểm định trực tiếp: liệu CDCM có giải thích được đồng thời sự dị biệt của quan hệ I-P khi kiểm soát đầy đủ cả ba tầng trong một mô hình tích hợp, ở quy mô đủ rộng để bao phủ toàn bộ dải biến thiên ICRV hay không? Tài liệu hiện tại chưa có bằng chứng kiểm định đồng thời năm yếu tố điều tiết chính, gồm TCI, DAI, kinh nghiệm quản trị, giới tính nhà quản trị và ICRV, trong cùng một mô hình hồi quy trên dữ liệu đa quốc gia quy mô lớn. Do và Phan (2026d), tức Nghiên cứu P7, lấp khoảng trống này bằng dữ liệu WBES từ 49 nền kinh tế (N = 84.910-91.982 doanh nghiệp, 102 đợt quốc gia-năm), bao phủ toàn bộ dải biến thiên ICRV từ nhóm tiên tiến đến nhóm đảo nhỏ, kiểm định đồng thời H1-H6 với hiệu ứng cố định quốc gia-năm. Điểm uốn trung bình ~36% FSTS tại P7 thấp hơn P3 Việt Nam (~40%) và P5 Trung Quốc (~49%), qua đó xác nhận ICRV điều tiết vị trí điểm uốn đúng theo dải biến thiên mà lý thuyết dự đoán, đóng góp bằng chứng kiểm định tích hợp đầu tiên cho CDCM ở cấp độ liên quốc gia quy mô lớn.</w:t>
      </w:r>
    </w:p>
    <w:p>
      <w:pPr>
        <w:pStyle w:val="BodyText"/>
      </w:pPr>
      <w:r>
        <w:rPr>
          <w:bCs/>
          <w:b/>
        </w:rPr>
        <w:t xml:space="preserve">Từ khoảng trống đến Nghiên cứu P8, kiểm định điều kiện biên FIP tại đảo nhỏ Thái Bình Dương.</w:t>
      </w:r>
      <w:r>
        <w:t xml:space="preserve"> </w:t>
      </w:r>
      <w:r>
        <w:t xml:space="preserve">Khoảng trống thứ ba không chỉ đòi hỏi mở rộng phạm vi địa lý, mà còn đòi hỏi kiểm định một điều kiện biên cực trị: liệu có tồn tại bối cảnh nơi chữ U ngược sụp đổ hoàn toàn thành quan hệ âm đơn điệu hay không? Chưa nghiên cứu nào về I-P kiểm định gánh nặng quốc tế hóa bắt buộc (Forced Internationalization Penalty, FIP), tức bối cảnh mà quốc tế hóa là gánh nặng sinh tồn chứ không phải lựa chọn chiến lược dựa trên lợi thế cạnh tranh. Do và Phan (2026b), tức Nghiên cứu P8, kiểm định H1b bằng dữ liệu WBES từ các nền kinh tế đảo nhỏ Thái Bình Dương (Fiji, Tonga, Solomon Islands, Vanuatu, Samoa), nơi ba điều kiện cấu trúc cơ bản của chữ U ngược cùng bị vi phạm: thị trường nội địa cực nhỏ, chi phí hậu cần cao bất thường, và hỗ trợ thể chế cho xuất khẩu gần như không tồn tại. Kết quả P8 xác định điều kiện biên cực trị của CDCM, tức điểm mà lý thuyết đường cong chữ U ngược không còn áp dụng được.</w:t>
      </w:r>
    </w:p>
    <w:p>
      <w:r>
        <w:pict>
          <v:rect style="width:0;height:1.5pt" o:hralign="center" o:hrstd="t" o:hr="t"/>
        </w:pict>
      </w:r>
    </w:p>
    <w:bookmarkEnd w:id="36"/>
    <w:bookmarkStart w:id="45" w:name="mô-hình-nghiên-cứu-và-hệ-giả-thuyết"/>
    <w:p>
      <w:pPr>
        <w:pStyle w:val="Heading2"/>
      </w:pPr>
      <w:r>
        <w:t xml:space="preserve">2.5 Mô hình nghiên cứu và hệ giả thuyết</w:t>
      </w:r>
    </w:p>
    <w:bookmarkStart w:id="37" w:name="mô-hình-khái-niệm"/>
    <w:p>
      <w:pPr>
        <w:pStyle w:val="Heading3"/>
      </w:pPr>
      <w:r>
        <w:t xml:space="preserve">2.5.1 Mô hình khái niệm</w:t>
      </w:r>
    </w:p>
    <w:p>
      <w:pPr>
        <w:pStyle w:val="FirstParagraph"/>
      </w:pPr>
      <w:r>
        <w:t xml:space="preserve">Mô hình khái niệm của luận án vận hành theo logic đa tầng: quan hệ trung tâm giữa quốc tế hóa (FSTS) và hiệu quả hoạt động doanh nghiệp, đo bằng năng suất lao động, được điều tiết đồng thời bởi ba tầng can thiệp.</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mức độ khoảng trống thể chế chi phối chi phí giao dịch xuyên biên giới, còn chất lượng thể chế chi phối khả năng doanh nghiệp khai thác lợi ích từ quốc tế hóa. Ở các nền kinh tế cận biên và đảo nhỏ, khoảng trống thể chế quá lớn có thể đảo ngược quan hệ I-P, biến lợi ích tiềm năng thành tổn thất thực tế (Do &amp; Phan, 2026b).</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tri thức và công nghệ từ thị trường nước ngoài. DAI thì ngược lại, đóng vai trò một bộ đệm phối hợp số: ở mức FSTS cao, DAI giúp giảm chi phí điều phối xuyên biên giới, đẩy điểm uốn sang phải và kéo dài giai đoạn lợi ích dương của quan hệ I-P.</w:t>
      </w:r>
    </w:p>
    <w:p>
      <w:pPr>
        <w:pStyle w:val="BodyText"/>
      </w:pPr>
      <w:r>
        <w:t xml:space="preserve">Ở tầng cá nhân là đặc điểm nhà quản trị cấp cao, gồm kinh nghiệm quản trị và giới tính nhà quản trị, đóng vai trò các yếu tố điều tiết vi mô. Kinh nghiệm quốc tế của nhà quản trị giảm chi phí nhận thức của gánh nặng người nước ngoài; sự hiện diện của quản trị viên nữ làm tăng tính đa dạng nhận thức và sự thận trọng trong quản trị rủi ro quốc tế.</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 như Trung Quốc.</w:t>
      </w:r>
    </w:p>
    <w:bookmarkEnd w:id="37"/>
    <w:bookmarkStart w:id="38" w:name="giả-thuyết-h1-phi-tuyến-chữ-u-ngược"/>
    <w:p>
      <w:pPr>
        <w:pStyle w:val="Heading3"/>
      </w:pPr>
      <w:r>
        <w:t xml:space="preserve">2.5.2 Giả thuyết H1: Phi tuyến chữ U ngược</w:t>
      </w:r>
    </w:p>
    <w:p>
      <w:pPr>
        <w:pStyle w:val="FirstParagraph"/>
      </w:pPr>
      <w:r>
        <w:t xml:space="preserve">Mô hình Uppsala (Johanson &amp; Vahlne, 1977) cho rằng doanh nghiệp gánh chi phí học hỏi và chi phí của gánh nặng người nước ngoài rất cao ở giai đoạn đầu quốc tế hóa. RBV (Barney, 1991) lại dự báo lợi thế cạnh tranh tích lũy dần khi doanh nghiệp khai thác lợi thế quy mô và học hỏi ở giai đoạn giữa. Đến giai đoạn mở rộng quá mức, lý thuyết chi phí giao dịch cảnh báo chi phí điều phối đa thị trường sẽ vượt quá lợi ích thu được. Về bằng chứng thực nghiệm, Hitt et al. (1997) là nghiên cứu đầu tiên xác nhận quan hệ chữ U ngược, rồi Lu và Beamish (2004) cùng Contractor et al. (2003) tinh chỉnh thành đường cong chữ S ba giai đoạn. Cơ chế hợp nhất nằm ở sự đánh đổi động: lợi ích từ quy mô, học hỏi, đa dạng hóa và chi phí từ điều phối, bất định thể chế cùng biến thiên theo cường độ xuất khẩu, tạo nên một điểm đảo chiều tối ưu. Từ đó, giả thuyết H1 được phát biểu: 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bookmarkEnd w:id="38"/>
    <w:bookmarkStart w:id="39" w:name="X4428ed197d44616af17a87137bdb8f71ba3b36a"/>
    <w:p>
      <w:pPr>
        <w:pStyle w:val="Heading3"/>
      </w:pPr>
      <w:r>
        <w:t xml:space="preserve">2.5.2b Điều kiện biên H1b: Gánh nặng quốc tế hóa bắt buộc (FIP) tại Pacific SIDS</w:t>
      </w:r>
    </w:p>
    <w:p>
      <w:pPr>
        <w:pStyle w:val="FirstParagraph"/>
      </w:pPr>
      <w:r>
        <w:t xml:space="preserve">H1 dự báo quan hệ chữ U ngược, tức tồn tại một mức FSTS tối ưu: dưới ngưỡng đó quốc tế hóa tạo ra lợi ích, còn trên ngưỡng đó chi phí điều phối lấn át lợi ích học hỏi. Tuy nhiên, dự báo ấy ngầm giả định ba điều kiện cấu trúc cơ bản được đáp ứng: thị trường nội địa đủ lớn để doanh nghiệp có nền tảng hiệu suất và thanh khoản trước khi xuất khẩu; chi phí thương mại ở mức chấp nhận được, cho phép cân nhắc kinh tế hợp lý; và có hỗ trợ thể chế tối thiểu cho hoạt động trao đổi quốc tế.</w:t>
      </w:r>
    </w:p>
    <w:p>
      <w:pPr>
        <w:pStyle w:val="BodyText"/>
      </w:pPr>
      <w:r>
        <w:t xml:space="preserve">Tại các nền kinh tế đảo nhỏ Thái Bình Dương (Nhóm VI ICRV), cả ba điều kiện này đồng thời bị vi phạm. Thị trường nội địa cực nhỏ buộc doanh nghiệp xuất khẩu không phải vì có lợi thế cạnh tranh, mà vì cầu nội địa không đủ lớn để duy trì hoạt động, tức xuất khẩu mang tính bắt buộc. Chi phí hậu cần và vận chuyển lại cực cao do địa lý đảo xa và phân tán, làm bào mòn biên lợi nhuận ở mọi mức FSTS. Trong khi đó, hỗ trợ thể chế cho hậu cần, tài chính thương mại và xúc tiến xuất khẩu lại thiếu hụt nghiêm trọng. Khi ba điều kiện này cùng không được đáp ứng, quan hệ I-P không chỉ mất đi phần lợi ích giai đoạn đầu của chữ U ngược, mà còn có thể chuyển thành</w:t>
      </w:r>
      <w:r>
        <w:t xml:space="preserve"> </w:t>
      </w:r>
      <w:r>
        <w:rPr>
          <w:bCs/>
          <w:b/>
        </w:rPr>
        <w:t xml:space="preserve">quan hệ âm đơn điệu không có điểm uốn</w:t>
      </w:r>
      <w:r>
        <w:t xml:space="preserve">, một điều kiện biên lý thuyết nơi mọi mức độ quốc tế hóa đều gây tổn hại đến hiệu quả doanh nghiệp.</w:t>
      </w:r>
    </w:p>
    <w:p>
      <w:pPr>
        <w:pStyle w:val="BodyText"/>
      </w:pPr>
      <w:r>
        <w:t xml:space="preserve">Giả thuyết H1b được phát biểu như sau. Tại các nền kinh tế đảo nhỏ Thái Bình Dương (ICRV Nhóm VI), quan hệ giữa mức độ quốc tế hóa (FSTS) và hiệu quả hoạt động doanh nghiệp (năng suất lao động) là</w:t>
      </w:r>
      <w:r>
        <w:t xml:space="preserve"> </w:t>
      </w:r>
      <w:r>
        <w:rPr>
          <w:bCs/>
          <w:b/>
        </w:rPr>
        <w:t xml:space="preserve">âm đơn điệu</w:t>
      </w:r>
      <w:r>
        <w:t xml:space="preserve">, không có điểm uốn trong phạm vi dữ liệu, phản ánh gánh nặng quốc tế hóa bắt buộc (Forced Internationalization Penalty, FIP), nơi doanh nghiệp xuất khẩu để sinh tồn chứ không phải để khai thác lợi thế cạnh tranh. Cơ sở lý thuyết gồm lý thuyết thể chế (North, 1990), lý thuyết chi phí giao dịch (Williamson, 1985), lập luận của Khanna và Palepu (2010) về khoảng trống thể chế, và phân tích của Lall (2004) về các ràng buộc cấu trúc của quốc đảo nhỏ.</w:t>
      </w:r>
    </w:p>
    <w:bookmarkEnd w:id="39"/>
    <w:bookmarkStart w:id="40" w:name="X4e283c765855921a9a0bf70a9d0a980f4bd502f"/>
    <w:p>
      <w:pPr>
        <w:pStyle w:val="Heading3"/>
      </w:pPr>
      <w:r>
        <w:t xml:space="preserve">2.5.3 Giả thuyết H2: Điều tiết bởi năng lực công nghệ (TCI)</w:t>
      </w:r>
    </w:p>
    <w:p>
      <w:pPr>
        <w:pStyle w:val="FirstParagraph"/>
      </w:pP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Về bằng chứng thực nghiệm, Bhandari et al. (2023) cho thấy năng lực số điều tiết tích cực quan hệ I-P ở doanh nghiệp Mỹ; các bản thảo đồng hành cũng xác nhận hệ số TCI dương và bền vững tại Việt Nam, qua biến công cụ ở P3, và tại Trung Quốc, với hiệu ứng tăng dần theo thời gian ở P5. Cơ chế ở đây là nâng mặt bằng: doanh nghiệp có TCI cao đạt năng suất nền cao hơn ở mọi mức FSTS, đồng thời hạ thấp chi phí học hỏi thị trường quốc tế. Từ đó, giả thuyết H2 được phát biểu: 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vị trí điểm uốn.</w:t>
      </w:r>
    </w:p>
    <w:bookmarkEnd w:id="40"/>
    <w:bookmarkStart w:id="41" w:name="X128abf7a15253174c605d07067219580799d526"/>
    <w:p>
      <w:pPr>
        <w:pStyle w:val="Heading3"/>
      </w:pPr>
      <w:r>
        <w:t xml:space="preserve">2.5.4 Giả thuyết H3: Điều tiết bởi chỉ số chấp nhận số (DAI)</w:t>
      </w:r>
    </w:p>
    <w:p>
      <w:pPr>
        <w:pStyle w:val="FirstParagraph"/>
      </w:pP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Về bằng chứng thực nghiệm, Bustamante et al. (2022) cho thấy công cụ số hạ chi phí thâm nhập thị trường ngoài. P4 Singapore ghi nhận DAI khuếch đại đường cong I-P ở cường độ xuất khẩu cao, với hệ số tương tác giữa DAI và bình phương FSTS dương mạnh; còn P3 Việt Nam cho kết quả phụ thuộc cả giai đoạn lẫn cách chọn mẫu. Cơ chế ở đây là bộ đệm phối hợp: lợi ích của DAI bộc lộ rõ nhất khi nhu cầu điều phối đa thị trường trở nên dày đặc, tức ở mức FSTS cao. Từ đó, giả thuyết H3 được phát biểu: Chỉ số chấp nhận số (DAI) điều tiết quan hệ I-P bằng cách làm thay đổi độ dốc và độ cong của đường quan hệ, rõ nhất ở mức cường độ xuất khẩu cao, chứ không nhất thiết nâng mặt bằng hiệu quả như TCI. Việc tách bạch cơ chế giữa H2 và H3 chính là đóng góp lý thuyết cho phép phân biệt TCI với DAI trong mô hình thực nghiệm.</w:t>
      </w:r>
    </w:p>
    <w:bookmarkEnd w:id="41"/>
    <w:bookmarkStart w:id="42" w:name="X23e235aa1540adf65664378accbc0b6a13fdffd"/>
    <w:p>
      <w:pPr>
        <w:pStyle w:val="Heading3"/>
      </w:pPr>
      <w:r>
        <w:t xml:space="preserve">2.5.5 Giả thuyết H4: Điều tiết bởi đặc điểm nhà quản trị cấp cao</w:t>
      </w:r>
    </w:p>
    <w:p>
      <w:pPr>
        <w:pStyle w:val="FirstParagraph"/>
      </w:pPr>
      <w:r>
        <w:t xml:space="preserve">Lý thuyết thượng tầng quản trị (Hambrick &amp; Mason, 1984; Hambrick, 2007) cho rằng các quyết định chiến lược, trong đó có quốc tế hóa, phản ánh đặc điểm nhận thức, kinh nghiệm và giá trị của nhà quản trị cấp cao. Về bằng chứng thực nghiệm,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hơn. Cơ chế ở đây là chuyển hóa nhận thức: đặc điểm nhà quản trị định hình cách doanh nghiệp diễn giải và khai thác cơ hội quốc tế. Từ đó, giả thuyết H4 được phát biểu: Kinh nghiệm quản trị và sự hiện diện của nhà quản trị nữ ở cấp cao làm mạnh thêm tác động tích cực của quốc tế hóa lên hiệu quả hoạt động, thông qua việc nâng cao nhận thức chiến lược quốc tế và quản trị rủi ro thận trọng hơn.</w:t>
      </w:r>
    </w:p>
    <w:bookmarkEnd w:id="42"/>
    <w:bookmarkStart w:id="43" w:name="X1090b4891c9abf48d7aab0f24d22e9d66d1b02d"/>
    <w:p>
      <w:pPr>
        <w:pStyle w:val="Heading3"/>
      </w:pPr>
      <w:r>
        <w:t xml:space="preserve">2.5.6 Giả thuyết H5: Điều tiết bởi bối cảnh thể chế (ICRV)</w:t>
      </w:r>
    </w:p>
    <w:p>
      <w:pPr>
        <w:pStyle w:val="FirstParagraph"/>
      </w:pP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Về bằng chứng thực nghiệm, phân tích tổng hợp của Marano et al. (2016) xác nhận thể chế quốc gia nguồn là biến điều tiết quan trọng nhất của quan hệ I-P, có thể dịch chuyển điểm uốn đáng kể giữa các chế độ. Cơ chế ở đây là dải biến thiên của chi phí giao dịch: nơi thể chế yếu, khoảng trống thể chế khuếch đại chi phí quốc tế hóa, và năng lực số có thể đóng vai trò lá chắn số bù đắp một phần khoảng trống đó. Từ đó, giả thuyết H5 được phát biểu: Chế độ thể chế theo khung ICRV điều tiết tác động của rào cản thể chế lên hiệu quả trong quá trình quốc tế hóa, với DAI bù đắp một phần khoảng trống thể chế; cường độ điều tiết giảm dần theo dải biến thiên ICRV, từ các nền kinh tế cận biên (Nhóm V-VI, mạnh nhất) đến các nền kinh tế tiên tiến (Nhóm I, yếu nhất).</w:t>
      </w:r>
    </w:p>
    <w:bookmarkEnd w:id="43"/>
    <w:bookmarkStart w:id="44" w:name="Xa7d68854d881889214a30270acd42b7b75812a9"/>
    <w:p>
      <w:pPr>
        <w:pStyle w:val="Heading3"/>
      </w:pPr>
      <w:r>
        <w:t xml:space="preserve">2.5.7 Giả thuyết H6: Dị biệt thời gian trong quan hệ I-P</w:t>
      </w:r>
    </w:p>
    <w:p>
      <w:pPr>
        <w:pStyle w:val="FirstParagraph"/>
      </w:pP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Về bằng chứng thực nghiệm, Wu et al. (2022) và Xiao et al. (2013) ghi nhận điểm uốn ở doanh nghiệp thị trường mới nổi thấp hơn và dịch chuyển theo từng giai đoạn; riêng P5 Trung Quốc cho thấy điểm uốn ổn định về cấu trúc giữa năm 2012 và 2024 (Paternoster z = +0,82, p = 0,412, không bác bỏ giả thuyết bằng nhau), trong khi hiệu ứng TCI lại mạnh dần lên. Cơ chế ở đây là sự tiến hóa của năng lực và thể chế tái định hình cán cân lợi ích và chi phí theo thời gian. Từ đó, giả thuyết H6 được phát biểu: Hình dạng phi tuyến của quan hệ I-P, cụ thể là vị trí điểm uốn và độ cong của đường quan hệ, thay đổi theo thời gian ở các nền kinh tế chuyển đổi nhanh, phản ánh sự phát triển năng lực doanh nghiệp và cải thiện thể chế qua các giai đoạn.</w:t>
      </w:r>
    </w:p>
    <w:p>
      <w:r>
        <w:pict>
          <v:rect style="width:0;height:1.5pt" o:hralign="center" o:hrstd="t" o:hr="t"/>
        </w:pict>
      </w:r>
    </w:p>
    <w:bookmarkEnd w:id="44"/>
    <w:bookmarkEnd w:id="45"/>
    <w:bookmarkStart w:id="46"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rồi từ khoảng trống đến khung nghiên cứu và giả thuyết.</w:t>
      </w:r>
    </w:p>
    <w:p>
      <w:pPr>
        <w:pStyle w:val="BodyText"/>
      </w:pPr>
      <w:r>
        <w:t xml:space="preserve">Phần đầu chương xác lập bốn khái niệm cốt lõi: quốc tế hóa doanh nghiệp, đo bằng FSTS; hiệu quả hoạt động, đo chủ yếu bằng năng suất lao động; năng lực công nghệ (TCI) và chỉ số chấp nhận số (DAI) như hai cấu trúc khái niệm độc lập; và bối cảnh thể chế, được vận hành hóa bằng khung ICRV sáu nhóm. Phần lý thuyết nền phân tích bốn lý thuyết kinh điển là Uppsala, RBV, lý thuyết thể chế và lý thuyết thượng tầng quản trị, cùng lớp mở rộng năng lực số, đồng thời xác định vai trò của từng lý thuyết trong khung giải thích tổng thể của luận án.</w:t>
      </w:r>
    </w:p>
    <w:p>
      <w:pPr>
        <w:pStyle w:val="BodyText"/>
      </w:pPr>
      <w:r>
        <w:t xml:space="preserve">Tổng quan thực nghiệm cho thấy nghiên cứu I-P đã đi qua ba giai đoạn, từ tuyến tính dương đến phi tuyến rồi tập trung vào các yếu tố điều tiết. Các phân tích tổng hợp nhất quán cho thấy tác động tổng hợp là dương nhưng nhỏ với I² &gt; 80%, đòi hỏi cách tiếp cận lấy yếu tố điều tiết làm trọng tâm. Riêng bối cảnh châu Á, nhất là các nền kinh tế cận biên và đảo nhỏ, vẫn thiếu đại diện nghiêm trọng trong các nghiên cứu.</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46"/>
    <w:bookmarkEnd w:id="4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2026-05-25T16:58:23Z</dcterms:created>
  <dcterms:modified xsi:type="dcterms:W3CDTF">2026-05-25T16:58:23Z</dcterms:modified>
</cp:coreProperties>
</file>

<file path=docProps/custom.xml><?xml version="1.0" encoding="utf-8"?>
<Properties xmlns="http://schemas.openxmlformats.org/officeDocument/2006/custom-properties" xmlns:vt="http://schemas.openxmlformats.org/officeDocument/2006/docPropsVTypes"/>
</file>