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author-title-page"/>
    <w:p>
      <w:pPr>
        <w:pStyle w:val="Heading1"/>
      </w:pPr>
      <w:r>
        <w:t xml:space="preserve">Author Title Page</w:t>
      </w:r>
    </w:p>
    <w:bookmarkStart w:id="20" w:name="X111b8602d2509ec0354d44a99d7a8df084e3e9b"/>
    <w:p>
      <w:pPr>
        <w:pStyle w:val="Heading2"/>
      </w:pPr>
      <w:r>
        <w:t xml:space="preserve">(Submitted separately from the blinded manuscript,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Revisiting the Internationalisation–Performance Relationship in an Emerging Market: The Roles of Technological Capability and Foundational Digital Adoption</w:t>
      </w:r>
    </w:p>
    <w:p>
      <w:pPr>
        <w:pStyle w:val="BodyText"/>
      </w:pPr>
      <w:r>
        <w:rPr>
          <w:iCs/>
          <w:i/>
        </w:rPr>
        <w:t xml:space="preserve">Target journal:</w:t>
      </w:r>
      <w:r>
        <w:t xml:space="preserve"> </w:t>
      </w:r>
      <w:r>
        <w:t xml:space="preserve">Journal of Economics and Development (JED), National Economics University / Emerald Publishing</w:t>
      </w:r>
    </w:p>
    <w:p>
      <w:pPr>
        <w:pStyle w:val="BodyText"/>
      </w:pPr>
      <w:r>
        <w:rPr>
          <w:iCs/>
          <w:i/>
        </w:rPr>
        <w:t xml:space="preserve">Submission date:</w:t>
      </w:r>
      <w:r>
        <w:t xml:space="preserve"> </w:t>
      </w:r>
      <w:r>
        <w:t xml:space="preserve">7 June 2026</w:t>
      </w:r>
    </w:p>
    <w:p>
      <w:r>
        <w:pict>
          <v:rect style="width:0;height:1.5pt" o:hralign="center" o:hrstd="t" o:hr="t"/>
        </w:pict>
      </w:r>
    </w:p>
    <w:bookmarkEnd w:id="21"/>
    <w:bookmarkStart w:id="28" w:name="authors"/>
    <w:p>
      <w:pPr>
        <w:pStyle w:val="Heading2"/>
      </w:pPr>
      <w:r>
        <w:t xml:space="preserve">Authors</w:t>
      </w:r>
    </w:p>
    <w:bookmarkStart w:id="24"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College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hyperlink r:id="rId22">
        <w:r>
          <w:rPr>
            <w:rStyle w:val="Hyperlink"/>
          </w:rPr>
          <w:t xml:space="preserve">huongp1323001@gstudent.ctu.edu.vn</w:t>
        </w:r>
      </w:hyperlink>
    </w:p>
    <w:p>
      <w:pPr>
        <w:numPr>
          <w:ilvl w:val="0"/>
          <w:numId w:val="1001"/>
        </w:numPr>
        <w:pStyle w:val="Compact"/>
      </w:pPr>
      <w:r>
        <w:rPr>
          <w:bCs/>
          <w:b/>
        </w:rPr>
        <w:t xml:space="preserve">ORCID:</w:t>
      </w:r>
      <w:r>
        <w:t xml:space="preserve"> </w:t>
      </w:r>
      <w:r>
        <w:t xml:space="preserve">0000-0002-7711-2487 (</w:t>
      </w:r>
      <w:hyperlink r:id="rId23">
        <w:r>
          <w:rPr>
            <w:rStyle w:val="Hyperlink"/>
          </w:rPr>
          <w:t xml:space="preserve">https://orcid.org/0000-0002-7711-2487</w:t>
        </w:r>
      </w:hyperlink>
      <w:r>
        <w:t xml:space="preserve">)</w:t>
      </w:r>
    </w:p>
    <w:p>
      <w:pPr>
        <w:numPr>
          <w:ilvl w:val="0"/>
          <w:numId w:val="1001"/>
        </w:numPr>
        <w:pStyle w:val="Compact"/>
      </w:pPr>
      <w:r>
        <w:rPr>
          <w:bCs/>
          <w:b/>
        </w:rPr>
        <w:t xml:space="preserve">Role:</w:t>
      </w:r>
      <w:r>
        <w:t xml:space="preserve"> </w:t>
      </w:r>
      <w:r>
        <w:t xml:space="preserve">First author</w:t>
      </w:r>
    </w:p>
    <w:bookmarkEnd w:id="24"/>
    <w:bookmarkStart w:id="27"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hyperlink r:id="rId25">
        <w:r>
          <w:rPr>
            <w:rStyle w:val="Hyperlink"/>
          </w:rPr>
          <w:t xml:space="preserve">patu@ctu.edu.vn</w:t>
        </w:r>
      </w:hyperlink>
    </w:p>
    <w:p>
      <w:pPr>
        <w:numPr>
          <w:ilvl w:val="0"/>
          <w:numId w:val="1002"/>
        </w:numPr>
        <w:pStyle w:val="Compact"/>
      </w:pPr>
      <w:r>
        <w:rPr>
          <w:bCs/>
          <w:b/>
        </w:rPr>
        <w:t xml:space="preserve">ORCID:</w:t>
      </w:r>
      <w:r>
        <w:t xml:space="preserve"> </w:t>
      </w:r>
      <w:r>
        <w:t xml:space="preserve">0000-0003-0667-3137 (</w:t>
      </w:r>
      <w:hyperlink r:id="rId26">
        <w:r>
          <w:rPr>
            <w:rStyle w:val="Hyperlink"/>
          </w:rPr>
          <w:t xml:space="preserve">https://orcid.org/0000-0003-0667-3137</w:t>
        </w:r>
      </w:hyperlink>
      <w:r>
        <w:t xml:space="preserve">)</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7"/>
    <w:bookmarkEnd w:id="28"/>
    <w:bookmarkStart w:id="29"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9"/>
    <w:bookmarkStart w:id="3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pPr>
        <w:pStyle w:val="BodyText"/>
      </w:pPr>
      <w:r>
        <w:t xml:space="preserve">The replication package accompanying this manuscript was developed to support methodological transparency and computational reproducibility.</w:t>
      </w:r>
    </w:p>
    <w:p>
      <w:r>
        <w:pict>
          <v:rect style="width:0;height:1.5pt" o:hralign="center" o:hrstd="t" o:hr="t"/>
        </w:pict>
      </w:r>
    </w:p>
    <w:bookmarkEnd w:id="30"/>
    <w:bookmarkStart w:id="31"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31"/>
    <w:bookmarkStart w:id="32" w:name="funding"/>
    <w:p>
      <w:pPr>
        <w:pStyle w:val="Heading2"/>
      </w:pPr>
      <w:r>
        <w:t xml:space="preserve">Funding</w:t>
      </w:r>
    </w:p>
    <w:p>
      <w:pPr>
        <w:pStyle w:val="FirstParagraph"/>
      </w:pPr>
      <w:r>
        <w:t xml:space="preserve">This research received no specific grant from any funding agency in the public, commercial, or not-for-profit sectors. The</w:t>
      </w:r>
      <w:r>
        <w:t xml:space="preserve"> </w:t>
      </w:r>
      <w:r>
        <w:rPr>
          <w:iCs/>
          <w:i/>
        </w:rPr>
        <w:t xml:space="preserve">Journal of Economics and Development</w:t>
      </w:r>
      <w:r>
        <w:t xml:space="preserve"> </w:t>
      </w:r>
      <w:r>
        <w:t xml:space="preserve">operates under a Diamond Open Access model funded by National Economics University; no article-processing charge applies to authors.</w:t>
      </w:r>
    </w:p>
    <w:p>
      <w:r>
        <w:pict>
          <v:rect style="width:0;height:1.5pt" o:hralign="center" o:hrstd="t" o:hr="t"/>
        </w:pict>
      </w:r>
    </w:p>
    <w:bookmarkEnd w:id="32"/>
    <w:bookmarkStart w:id="34"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t>
      </w:r>
      <w:hyperlink r:id="rId33">
        <w:r>
          <w:rPr>
            <w:rStyle w:val="Hyperlink"/>
          </w:rPr>
          <w:t xml:space="preserve">www.enterprisesurveys.org</w:t>
        </w:r>
      </w:hyperlink>
      <w:r>
        <w:t xml:space="preserve">),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corresponding author upon reasonable request and may be shared to the extent permitted by the data-access terms.</w:t>
      </w:r>
    </w:p>
    <w:p>
      <w:r>
        <w:pict>
          <v:rect style="width:0;height:1.5pt" o:hralign="center" o:hrstd="t" o:hr="t"/>
        </w:pict>
      </w:r>
    </w:p>
    <w:bookmarkEnd w:id="34"/>
    <w:bookmarkStart w:id="3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5"/>
    <w:bookmarkStart w:id="36"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6,800 words</w:t>
            </w:r>
          </w:p>
        </w:tc>
      </w:tr>
      <w:tr>
        <w:tc>
          <w:tcPr/>
          <w:p>
            <w:pPr>
              <w:pStyle w:val="Compact"/>
              <w:jc w:val="left"/>
            </w:pPr>
            <w:r>
              <w:t xml:space="preserve">Abstract word count</w:t>
            </w:r>
          </w:p>
        </w:tc>
        <w:tc>
          <w:tcPr/>
          <w:p>
            <w:pPr>
              <w:pStyle w:val="Compact"/>
              <w:jc w:val="left"/>
            </w:pPr>
            <w:r>
              <w:t xml:space="preserve">247 words</w:t>
            </w:r>
          </w:p>
        </w:tc>
      </w:tr>
      <w:tr>
        <w:tc>
          <w:tcPr/>
          <w:p>
            <w:pPr>
              <w:pStyle w:val="Compact"/>
              <w:jc w:val="left"/>
            </w:pPr>
            <w:r>
              <w:t xml:space="preserve">Tables</w:t>
            </w:r>
          </w:p>
        </w:tc>
        <w:tc>
          <w:tcPr/>
          <w:p>
            <w:pPr>
              <w:pStyle w:val="Compact"/>
              <w:jc w:val="left"/>
            </w:pPr>
            <w:r>
              <w:t xml:space="preserve">5 (inline)</w:t>
            </w:r>
          </w:p>
        </w:tc>
      </w:tr>
      <w:tr>
        <w:tc>
          <w:tcPr/>
          <w:p>
            <w:pPr>
              <w:pStyle w:val="Compact"/>
              <w:jc w:val="left"/>
            </w:pPr>
            <w:r>
              <w:t xml:space="preserve">Figures</w:t>
            </w:r>
          </w:p>
        </w:tc>
        <w:tc>
          <w:tcPr/>
          <w:p>
            <w:pPr>
              <w:pStyle w:val="Compact"/>
              <w:jc w:val="left"/>
            </w:pPr>
            <w:r>
              <w:t xml:space="preserve">6 (inline)</w:t>
            </w:r>
          </w:p>
        </w:tc>
      </w:tr>
      <w:tr>
        <w:tc>
          <w:tcPr/>
          <w:p>
            <w:pPr>
              <w:pStyle w:val="Compact"/>
              <w:jc w:val="left"/>
            </w:pPr>
            <w:r>
              <w:t xml:space="preserve">References</w:t>
            </w:r>
          </w:p>
        </w:tc>
        <w:tc>
          <w:tcPr/>
          <w:p>
            <w:pPr>
              <w:pStyle w:val="Compact"/>
              <w:jc w:val="left"/>
            </w:pPr>
            <w:r>
              <w:t xml:space="preserve">48</w:t>
            </w:r>
          </w:p>
        </w:tc>
      </w:tr>
      <w:tr>
        <w:tc>
          <w:tcPr/>
          <w:p>
            <w:pPr>
              <w:pStyle w:val="Compact"/>
              <w:jc w:val="left"/>
            </w:pPr>
            <w:r>
              <w:t xml:space="preserve">Keywords</w:t>
            </w:r>
          </w:p>
        </w:tc>
        <w:tc>
          <w:tcPr/>
          <w:p>
            <w:pPr>
              <w:pStyle w:val="Compact"/>
              <w:jc w:val="left"/>
            </w:pPr>
            <w:r>
              <w:t xml:space="preserve">internationalisation–performance; transition economies; technological capability; digital adoption; threshold durability; Vietnam</w:t>
            </w:r>
          </w:p>
        </w:tc>
      </w:tr>
      <w:tr>
        <w:tc>
          <w:tcPr/>
          <w:p>
            <w:pPr>
              <w:pStyle w:val="Compact"/>
              <w:jc w:val="left"/>
            </w:pPr>
            <w:r>
              <w:t xml:space="preserve">JEL codes</w:t>
            </w:r>
          </w:p>
        </w:tc>
        <w:tc>
          <w:tcPr/>
          <w:p>
            <w:pPr>
              <w:pStyle w:val="Compact"/>
              <w:jc w:val="left"/>
            </w:pPr>
            <w:r>
              <w:t xml:space="preserve">F23, O33, D22, L25, O53</w:t>
            </w:r>
          </w:p>
        </w:tc>
      </w:tr>
      <w:tr>
        <w:tc>
          <w:tcPr/>
          <w:p>
            <w:pPr>
              <w:pStyle w:val="Compact"/>
              <w:jc w:val="left"/>
            </w:pPr>
            <w:r>
              <w:t xml:space="preserve">Data source</w:t>
            </w:r>
          </w:p>
        </w:tc>
        <w:tc>
          <w:tcPr/>
          <w:p>
            <w:pPr>
              <w:pStyle w:val="Compact"/>
              <w:jc w:val="left"/>
            </w:pPr>
            <w:r>
              <w:t xml:space="preserve">World Bank Enterprise Surveys (Vietnam 2009, 2015,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2026-06-08T05:30:12Z</dcterms:created>
  <dcterms:modified xsi:type="dcterms:W3CDTF">2026-06-08T05:30:12Z</dcterms:modified>
</cp:coreProperties>
</file>

<file path=docProps/custom.xml><?xml version="1.0" encoding="utf-8"?>
<Properties xmlns="http://schemas.openxmlformats.org/officeDocument/2006/custom-properties" xmlns:vt="http://schemas.openxmlformats.org/officeDocument/2006/docPropsVTypes"/>
</file>