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BÀI ÔN TẬP TỰ LUẬN</w:t>
      </w:r>
    </w:p>
    <w:p>
      <w:pPr>
        <w:spacing w:before="0" w:after="120" w:line="360" w:lineRule="auto"/>
        <w:jc w:val="center"/>
      </w:pPr>
      <w:r>
        <w:rPr>
          <w:rFonts w:ascii="Times New Roman" w:hAnsi="Times New Roman"/>
          <w:b/>
          <w:i w:val="0"/>
          <w:sz w:val="26"/>
        </w:rPr>
        <w:t>CHƯƠNG 4: LỰA CHỌN MÔ HÌNH KINH DOANH</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biên soạn: Đỗ Thùy Hương – Khoa Kinh doanh và Luật, Trường Đại học Công nghệ Kỹ thuật Vĩnh Long</w:t>
      </w:r>
    </w:p>
    <w:p>
      <w:pPr>
        <w:spacing w:before="0" w:after="80" w:line="360" w:lineRule="auto"/>
      </w:pPr>
      <w:r>
        <w:rPr>
          <w:rFonts w:ascii="Times New Roman" w:hAnsi="Times New Roman"/>
          <w:b/>
          <w:i w:val="0"/>
          <w:sz w:val="26"/>
        </w:rPr>
        <w:t>HƯỚNG DẪN LÀM BÀI</w:t>
      </w:r>
    </w:p>
    <w:p>
      <w:pPr>
        <w:spacing w:before="0" w:after="120" w:line="360" w:lineRule="auto"/>
      </w:pPr>
      <w:r>
        <w:rPr>
          <w:rFonts w:ascii="Times New Roman" w:hAnsi="Times New Roman"/>
          <w:b w:val="0"/>
          <w:i w:val="0"/>
          <w:sz w:val="26"/>
        </w:rPr>
        <w:t>Đây là bài ôn tập tự luận để tự đánh giá mức độ nắm bài sau khi xem hết hai video Chương 4, không phải bài nộp lấy điểm. Mỗi câu nên viết từ nửa trang đến một trang; viết xong, dùng danh sách "Tự kiểm những ý cần có" dưới mỗi câu để tự soát bài.</w:t>
      </w:r>
    </w:p>
    <w:p>
      <w:pPr>
        <w:spacing w:before="0" w:after="80" w:line="360" w:lineRule="auto"/>
      </w:pPr>
      <w:r>
        <w:rPr>
          <w:rFonts w:ascii="Times New Roman" w:hAnsi="Times New Roman"/>
          <w:b/>
          <w:i w:val="0"/>
          <w:sz w:val="28"/>
        </w:rPr>
        <w:t>4.1 — Các loại hình doanh nghiệp và mô hình hợp tác, nhượng quyền</w:t>
      </w:r>
    </w:p>
    <w:p>
      <w:pPr>
        <w:spacing w:before="0" w:after="80" w:line="360" w:lineRule="auto"/>
      </w:pPr>
      <w:r>
        <w:rPr>
          <w:rFonts w:ascii="Times New Roman" w:hAnsi="Times New Roman"/>
          <w:b/>
          <w:i w:val="0"/>
          <w:sz w:val="26"/>
        </w:rPr>
        <w:t>Câu 1. Ba bạn sinh viên cùng góp vốn mở một quán cà phê sách. Một bạn đề nghị đăng ký doanh nghiệp tư nhân đứng tên mình cho nhanh, một bạn muốn lập công ty TNHH hai thành viên trở lên. Phân tích hệ quả của mỗi phương án về trách nhiệm, tư cách pháp nhân và quyền biểu quyết, rồi đề xuất phương án cho nhóm.</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So sánh đúng trách nhiệm vô hạn và hữu hạn, tư cách pháp nhân của hai loại hình</w:t>
      </w:r>
    </w:p>
    <w:p>
      <w:pPr>
        <w:spacing w:before="0" w:after="40" w:line="360" w:lineRule="auto"/>
        <w:ind w:left="240"/>
      </w:pPr>
      <w:r>
        <w:rPr>
          <w:rFonts w:ascii="Times New Roman" w:hAnsi="Times New Roman"/>
          <w:b w:val="0"/>
          <w:i w:val="0"/>
          <w:sz w:val="26"/>
        </w:rPr>
        <w:t>– Chỉ ra rủi ro cho hai bạn góp vốn nhưng không đứng tên trong doanh nghiệp tư nhân</w:t>
      </w:r>
    </w:p>
    <w:p>
      <w:pPr>
        <w:spacing w:before="0" w:after="40" w:line="360" w:lineRule="auto"/>
        <w:ind w:left="240"/>
      </w:pPr>
      <w:r>
        <w:rPr>
          <w:rFonts w:ascii="Times New Roman" w:hAnsi="Times New Roman"/>
          <w:b w:val="0"/>
          <w:i w:val="0"/>
          <w:sz w:val="26"/>
        </w:rPr>
        <w:t>– Đề xuất có lý do, nêu việc cần thỏa thuận trước (tỷ lệ vốn góp, biểu quyết)</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2. Ví dụ minh họa: các lò gốm nhỏ ở làng nghề gốm đỏ Vĩnh Long bàn chuyện liên kết. Chủ một lò lớn phản đối nguyên tắc mỗi thành viên một phiếu vì góp nhiều vốn hơn. Em sẽ giải thích thế nào về lựa chọn giữa tổ hợp tác, hợp tác xã kiểu mới và công ty TNHH cho nhóm này?</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Nêu đúng khác biệt pháp lý giữa tổ hợp tác và hợp tác xã kiểu mới</w:t>
      </w:r>
    </w:p>
    <w:p>
      <w:pPr>
        <w:spacing w:before="0" w:after="40" w:line="360" w:lineRule="auto"/>
        <w:ind w:left="240"/>
      </w:pPr>
      <w:r>
        <w:rPr>
          <w:rFonts w:ascii="Times New Roman" w:hAnsi="Times New Roman"/>
          <w:b w:val="0"/>
          <w:i w:val="0"/>
          <w:sz w:val="26"/>
        </w:rPr>
        <w:t>– Giải thích được ý nghĩa của nguyên tắc một thành viên một phiếu với lò nhỏ</w:t>
      </w:r>
    </w:p>
    <w:p>
      <w:pPr>
        <w:spacing w:before="0" w:after="40" w:line="360" w:lineRule="auto"/>
        <w:ind w:left="240"/>
      </w:pPr>
      <w:r>
        <w:rPr>
          <w:rFonts w:ascii="Times New Roman" w:hAnsi="Times New Roman"/>
          <w:b w:val="0"/>
          <w:i w:val="0"/>
          <w:sz w:val="26"/>
        </w:rPr>
        <w:t>– Thừa nhận được mối lo của lò lớn và gợi ý hướng dung hòa, không chỉ áp đặt</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3. Một người quen rủ em, vừa tốt nghiệp và ít vốn, nhận nhượng quyền một thương hiệu đồ uống nổi tiếng. Lập danh sách những điều em cần làm rõ trong hợp đồng nhượng quyền trước khi ký, và so sánh với hai phương án: nhượng quyền từng phần, hoặc tự xây thương hiệu bán D2C.</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Danh sách câu hỏi cụ thể về quyền, nghĩa vụ, phí nhượng quyền định kỳ và quy trình chuẩn</w:t>
      </w:r>
    </w:p>
    <w:p>
      <w:pPr>
        <w:spacing w:before="0" w:after="40" w:line="360" w:lineRule="auto"/>
        <w:ind w:left="240"/>
      </w:pPr>
      <w:r>
        <w:rPr>
          <w:rFonts w:ascii="Times New Roman" w:hAnsi="Times New Roman"/>
          <w:b w:val="0"/>
          <w:i w:val="0"/>
          <w:sz w:val="26"/>
        </w:rPr>
        <w:t>– Nêu cả lợi ích (quy trình đã kiểm chứng) lẫn cái giá (mất độc lập, chi phí cao)</w:t>
      </w:r>
    </w:p>
    <w:p>
      <w:pPr>
        <w:spacing w:before="0" w:after="40" w:line="360" w:lineRule="auto"/>
        <w:ind w:left="240"/>
      </w:pPr>
      <w:r>
        <w:rPr>
          <w:rFonts w:ascii="Times New Roman" w:hAnsi="Times New Roman"/>
          <w:b w:val="0"/>
          <w:i w:val="0"/>
          <w:sz w:val="26"/>
        </w:rPr>
        <w:t>– So sánh ba phương án dựa trên năng lực vốn thực tế của bản thân</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4.2 — Lựa chọn loại hình phù hợp cho phụ nữ và người dân tộc thiểu số</w:t>
      </w:r>
    </w:p>
    <w:p>
      <w:pPr>
        <w:spacing w:before="0" w:after="80" w:line="360" w:lineRule="auto"/>
      </w:pPr>
      <w:r>
        <w:rPr>
          <w:rFonts w:ascii="Times New Roman" w:hAnsi="Times New Roman"/>
          <w:b/>
          <w:i w:val="0"/>
          <w:sz w:val="26"/>
        </w:rPr>
        <w:t>Câu 4. Hãy lập một 'hồ sơ năng lực' cho một người phụ nữ ở địa phương em (có thể là người thân, hoặc nhân vật giả định) muốn khởi nghiệp: thời gian, vốn, kỹ năng, mức chấp nhận rủi ro về tài sản. Từ hồ sơ đó và rào cản gia nhập của ngành người ấy chọn, đề xuất loại hình phù hợp.</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Hồ sơ cụ thể đủ bốn yếu tố, không mô tả chung chung</w:t>
      </w:r>
    </w:p>
    <w:p>
      <w:pPr>
        <w:spacing w:before="0" w:after="40" w:line="360" w:lineRule="auto"/>
        <w:ind w:left="240"/>
      </w:pPr>
      <w:r>
        <w:rPr>
          <w:rFonts w:ascii="Times New Roman" w:hAnsi="Times New Roman"/>
          <w:b w:val="0"/>
          <w:i w:val="0"/>
          <w:sz w:val="26"/>
        </w:rPr>
        <w:t>– Có phân tích rào cản gia nhập ngành (khái niệm Chương 2) gắn với lựa chọn</w:t>
      </w:r>
    </w:p>
    <w:p>
      <w:pPr>
        <w:spacing w:before="0" w:after="40" w:line="360" w:lineRule="auto"/>
        <w:ind w:left="240"/>
      </w:pPr>
      <w:r>
        <w:rPr>
          <w:rFonts w:ascii="Times New Roman" w:hAnsi="Times New Roman"/>
          <w:b w:val="0"/>
          <w:i w:val="0"/>
          <w:sz w:val="26"/>
        </w:rPr>
        <w:t>– Lập luận từ năng lực đến loại hình rõ ràng, không chọn mô hình vượt sức</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5. Một nhóm bạn chuẩn bị đăng ký doanh nghiệp: dự định chỉ khai đúng một ngành nghề đang làm, ghi vốn điều lệ thật cao 'cho đẹp hồ sơ', và để việc đăng ký nhãn hiệu tới khi sản phẩm nổi tiếng. Chỉ ra các điểm chưa ổn và đề xuất kế hoạch đăng ký hợp lý hơn.</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Nhận ra đủ ba điểm chưa ổn: ngành nghề, vốn điều lệ, thời điểm đăng ký nhãn hiệu</w:t>
      </w:r>
    </w:p>
    <w:p>
      <w:pPr>
        <w:spacing w:before="0" w:after="40" w:line="360" w:lineRule="auto"/>
        <w:ind w:left="240"/>
      </w:pPr>
      <w:r>
        <w:rPr>
          <w:rFonts w:ascii="Times New Roman" w:hAnsi="Times New Roman"/>
          <w:b w:val="0"/>
          <w:i w:val="0"/>
          <w:sz w:val="26"/>
        </w:rPr>
        <w:t>– Giải thích hệ quả của từng điểm, gắn với quy định đã học</w:t>
      </w:r>
    </w:p>
    <w:p>
      <w:pPr>
        <w:spacing w:before="0" w:after="40" w:line="360" w:lineRule="auto"/>
        <w:ind w:left="240"/>
      </w:pPr>
      <w:r>
        <w:rPr>
          <w:rFonts w:ascii="Times New Roman" w:hAnsi="Times New Roman"/>
          <w:b w:val="0"/>
          <w:i w:val="0"/>
          <w:sz w:val="26"/>
        </w:rPr>
        <w:t>– Kế hoạch đề xuất có trình tự, có dùng kênh đăng ký trực tuyến</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6. Một bản làng người dân tộc thiểu số muốn làm du lịch cộng đồng. Một nhà đầu tư từ nơi khác đề nghị lập doanh nghiệp tư nhân do ông sở hữu toàn bộ, thuê người dân làm việc. Phân tích phương án này dưới góc độ đạo đức kinh doanh và bảo tồn văn hóa, rồi đề xuất cách tổ chức thay thế và quy tắc phối hợp nhóm cần có.</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Phân tích được ai giữ tiếng nói và lợi ích trong từng phương án</w:t>
      </w:r>
    </w:p>
    <w:p>
      <w:pPr>
        <w:spacing w:before="0" w:after="40" w:line="360" w:lineRule="auto"/>
        <w:ind w:left="240"/>
      </w:pPr>
      <w:r>
        <w:rPr>
          <w:rFonts w:ascii="Times New Roman" w:hAnsi="Times New Roman"/>
          <w:b w:val="0"/>
          <w:i w:val="0"/>
          <w:sz w:val="26"/>
        </w:rPr>
        <w:t>– Đề xuất mô hình hợp tác dựa trên cộng đồng, có lý do</w:t>
      </w:r>
    </w:p>
    <w:p>
      <w:pPr>
        <w:spacing w:before="0" w:after="40" w:line="360" w:lineRule="auto"/>
        <w:ind w:left="240"/>
      </w:pPr>
      <w:r>
        <w:rPr>
          <w:rFonts w:ascii="Times New Roman" w:hAnsi="Times New Roman"/>
          <w:b w:val="0"/>
          <w:i w:val="0"/>
          <w:sz w:val="26"/>
        </w:rPr>
        <w:t>– Nêu quy tắc phối hợp cụ thể: phân công, chia lợi ích minh bạch, xử lý mâu thuẫn</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Tổng hợp — Vận dụng vào kế hoạch kinh doanh giả định</w:t>
      </w:r>
    </w:p>
    <w:p>
      <w:pPr>
        <w:spacing w:before="0" w:after="80" w:line="360" w:lineRule="auto"/>
      </w:pPr>
      <w:r>
        <w:rPr>
          <w:rFonts w:ascii="Times New Roman" w:hAnsi="Times New Roman"/>
          <w:b/>
          <w:i w:val="0"/>
          <w:sz w:val="26"/>
        </w:rPr>
        <w:t>Câu 7. Với ý tưởng kinh doanh em đang phát triển cho bài thu hoạch, hãy chọn loại hình pháp lý và mô hình vận hành (có thể kết hợp D2C, thương mại điện tử, nhượng quyền) cho dự án. Lập luận dựa trên năng lực bản thân, rào cản gia nhập (Chương 2), nhu cầu vốn (Chương 3) và đạo đức kinh doanh; nêu rõ khi nào em sẽ xem lại lựa chọn này.</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Phân biệt lớp pháp lý (loại hình) với lớp vận hành (mô hình số, nhượng quyền)</w:t>
      </w:r>
    </w:p>
    <w:p>
      <w:pPr>
        <w:spacing w:before="0" w:after="40" w:line="360" w:lineRule="auto"/>
        <w:ind w:left="240"/>
      </w:pPr>
      <w:r>
        <w:rPr>
          <w:rFonts w:ascii="Times New Roman" w:hAnsi="Times New Roman"/>
          <w:b w:val="0"/>
          <w:i w:val="0"/>
          <w:sz w:val="26"/>
        </w:rPr>
        <w:t>– Nối được với kết quả Chương 2 và Chương 3 của chính dự án</w:t>
      </w:r>
    </w:p>
    <w:p>
      <w:pPr>
        <w:spacing w:before="0" w:after="40" w:line="360" w:lineRule="auto"/>
        <w:ind w:left="240"/>
      </w:pPr>
      <w:r>
        <w:rPr>
          <w:rFonts w:ascii="Times New Roman" w:hAnsi="Times New Roman"/>
          <w:b w:val="0"/>
          <w:i w:val="0"/>
          <w:sz w:val="26"/>
        </w:rPr>
        <w:t>– Nêu mốc hoặc điều kiện cụ thể để xem lại mô hình khi dự án thay đổi</w:t>
      </w:r>
    </w:p>
    <w:p>
      <w:pPr>
        <w:spacing w:before="0" w:after="40" w:line="360" w:lineRule="auto"/>
      </w:pPr>
      <w:r>
        <w:rPr>
          <w:rFonts w:ascii="Times New Roman" w:hAnsi="Times New Roman"/>
          <w:b w:val="0"/>
          <w:i w:val="0"/>
          <w:sz w:val="26"/>
        </w:rPr>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