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CHỦ ĐỀ TỰ NGHIÊN CỨU — Chương 1, Chủ đề 1: Từ ý tưởng đến Mô hình kinh doanh Canvas (Business Model Canvas)</w:t>
      </w:r>
    </w:p>
    <w:p>
      <w:pPr>
        <w:spacing w:before="0" w:after="160" w:line="360" w:lineRule="auto"/>
      </w:pPr>
      <w:r>
        <w:rPr>
          <w:rFonts w:ascii="Times New Roman" w:hAnsi="Times New Roman"/>
          <w:b w:val="0"/>
          <w:i w:val="0"/>
          <w:sz w:val="26"/>
        </w:rPr>
        <w:t>Video Chủ đề 1.1 đã trình bày tiêu chí nhận diện một ý tưởng kinh doanh tốt, cách kiểm chứng ý tưởng bằng dữ liệu thị trường, và vai trò chung của một bản kế hoạch kinh doanh. Tài liệu tự nghiên cứu này giới thiệu thêm một công cụ không có trong video: Mô hình kinh doanh Canvas (Business Model Canvas) — bảng tóm tắt gồm chín khối (phân khúc khách hàng, giá trị cung cấp, kênh phân phối, quan hệ khách hàng, dòng doanh thu, nguồn lực chính, hoạt động chính, đối tác chính, cơ cấu chi phí) trình bày trên một trang duy nhất.</w:t>
        <w:br/>
        <w:br/>
        <w:t>Canvas thường được dùng ngay sau khi có một ý tưởng sơ khai, trước khi viết một bản kế hoạch kinh doanh đầy đủ — nó giúp người khởi nghiệp hệ thống hóa nhanh toàn bộ mô hình, phát hiện sớm những khối còn thiếu hoặc mâu thuẫn (ví dụ "giá trị cung cấp" không khớp với "phân khúc khách hàng"), trước khi tốn thời gian viết một văn bản chi tiết. Sinh viên nên đọc thêm phần giáo trình [1] trình bày về nội dung và kết cấu của bản kế hoạch kinh doanh để đối chiếu hai công cụ: Canvas linh hoạt, dễ sửa, phù hợp giai đoạn ý tưởng còn sơ khai; kế hoạch kinh doanh đầy đủ là văn bản chi tiết, phù hợp khi cần trình nhà đầu tư hoặc hồ sơ vay vốn chính thức ở giai đoạn sau.</w:t>
      </w:r>
    </w:p>
    <w:p>
      <w:pPr>
        <w:spacing w:before="0" w:after="160" w:line="360" w:lineRule="auto"/>
      </w:pPr>
      <w:r>
        <w:rPr>
          <w:rFonts w:ascii="Times New Roman" w:hAnsi="Times New Roman"/>
          <w:b w:val="0"/>
          <w:i w:val="0"/>
          <w:sz w:val="26"/>
        </w:rPr>
        <w:t>Câu hỏi định hướng tự nghiên cứu:</w:t>
      </w:r>
    </w:p>
    <w:p>
      <w:pPr>
        <w:spacing w:before="0" w:after="160" w:line="360" w:lineRule="auto"/>
      </w:pPr>
      <w:r>
        <w:rPr>
          <w:rFonts w:ascii="Times New Roman" w:hAnsi="Times New Roman"/>
          <w:b w:val="0"/>
          <w:i w:val="0"/>
          <w:sz w:val="26"/>
        </w:rPr>
        <w:t>1. Business Model Canvas gồm những khối nào, và vì sao công cụ này thường được dùng trước khi viết một bản kế hoạch kinh doanh đầy đủ?</w:t>
      </w:r>
    </w:p>
    <w:p>
      <w:pPr>
        <w:spacing w:before="0" w:after="160" w:line="360" w:lineRule="auto"/>
      </w:pPr>
      <w:r>
        <w:rPr>
          <w:rFonts w:ascii="Times New Roman" w:hAnsi="Times New Roman"/>
          <w:b w:val="0"/>
          <w:i w:val="0"/>
          <w:sz w:val="26"/>
        </w:rPr>
        <w:t>2. Nếu áp dụng Canvas cho ý tưởng chế biến khoai lang của chị Hoa, hai khối "giá trị cung cấp" và "kênh phân phối" nên được điền như thế nào?</w:t>
      </w:r>
    </w:p>
    <w:p>
      <w:pPr>
        <w:spacing w:before="0" w:after="160" w:line="360" w:lineRule="auto"/>
      </w:pPr>
      <w:r>
        <w:rPr>
          <w:rFonts w:ascii="Times New Roman" w:hAnsi="Times New Roman"/>
          <w:b w:val="0"/>
          <w:i w:val="0"/>
          <w:sz w:val="26"/>
        </w:rPr>
        <w:t>3. So với bản kế hoạch kinh doanh truyền thống, Canvas giúp tiết kiệm thời gian nhất ở giai đoạn nào của quá trình khởi nghiệp?</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