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30"/>
        </w:rPr>
        <w:t>BÀI TẬP TỰ ĐÁNH GIÁ — Chương 2, Chủ đề 1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1. Phân biệt "Ý tưởng kinh doanh" và "Cơ hội kinh doanh".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Ý tưởng là sự sáng tạo sơ khai; cơ hội là ý tưởng đã qua sàng lọc, chứng minh được tính khả thi thực tế — một cơ hội chỉ xuất hiện khi có giao thoa giữa nhu cầu thị trường thật và năng lực thực thi của nhóm.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2. "Nỗi đau khách hàng" (Customer Pain Points) khác gì với điều người khởi nghiệp "tưởng tượng là khách hàng cần"?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Nỗi đau khách hàng là vấn đề thực tế khách hàng đang gặp, cần được xác nhận qua khảo sát/quan sát thực tế — không phải phán đoán chủ quan của người khởi nghiệp.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3. Chân dung khách hàng (Customer Persona) cần xây dựng dựa trên những nhóm yếu tố nào?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Nhân khẩu học (tuổi, giới tính, thu nhập, nghề nghiệp, trình độ học vấn...), hành vi (thói quen mua sắm, kênh thông tin) và vị trí địa lý.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4. Vì sao "xây giải pháp trước rồi mới đi tìm vấn đề để gán vào" là một sai lầm phổ biến?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Vì dễ tạo ra một sản phẩm rất hay nhưng không khớp với nỗi đau thật của khách hàng, nên cuối cùng chẳng ai thực sự cần.</w:t>
      </w:r>
    </w:p>
    <w:p>
      <w:pPr>
        <w:spacing w:before="0" w:after="40" w:line="360" w:lineRule="auto"/>
      </w:pPr>
      <w:r>
        <w:rPr>
          <w:rFonts w:ascii="Times New Roman" w:hAnsi="Times New Roman"/>
          <w:b/>
          <w:i w:val="0"/>
          <w:sz w:val="26"/>
        </w:rPr>
        <w:t>5. Với một dự án đặc sản vùng miền, vì sao yếu tố "vị trí địa lý" của khách hàng lại đặc biệt quan trọng?</w:t>
      </w:r>
    </w:p>
    <w:p>
      <w:pPr>
        <w:spacing w:before="0" w:after="160" w:line="360" w:lineRule="auto"/>
      </w:pPr>
      <w:r>
        <w:rPr>
          <w:rFonts w:ascii="Times New Roman" w:hAnsi="Times New Roman"/>
          <w:b w:val="0"/>
          <w:i/>
          <w:sz w:val="26"/>
        </w:rPr>
        <w:t>Đáp án: Vì khách tại chỗ (khách du lịch) và khách xa quê ở thành phố lớn có nhu cầu và kênh tiếp cận khác nhau, cần chiến lược riêng cho từng nhóm.</w:t>
      </w:r>
    </w:p>
    <w:sectPr w:rsidR="00FC693F" w:rsidRPr="0006063C" w:rsidSect="00034616">
      <w:pgSz w:w="11906" w:h="16838"/>
      <w:pgMar w:top="1134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