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60" w:lineRule="auto"/>
        <w:jc w:val="center"/>
      </w:pPr>
      <w:r>
        <w:rPr>
          <w:rFonts w:ascii="Times New Roman" w:hAnsi="Times New Roman"/>
          <w:b/>
          <w:i w:val="0"/>
          <w:sz w:val="30"/>
        </w:rPr>
        <w:t>CHỦ ĐỀ TỰ NGHIÊN CỨU — Chương 2, Chủ đề 1: Value Proposition Canvas — kiểm tra sự khớp giữa giải pháp và nỗi đau khách hàng</w:t>
      </w:r>
    </w:p>
    <w:p>
      <w:pPr>
        <w:spacing w:before="0" w:after="160" w:line="360" w:lineRule="auto"/>
      </w:pPr>
      <w:r>
        <w:rPr>
          <w:rFonts w:ascii="Times New Roman" w:hAnsi="Times New Roman"/>
          <w:b w:val="0"/>
          <w:i w:val="0"/>
          <w:sz w:val="26"/>
        </w:rPr>
        <w:t>Video Chủ đề 2.1 đã trình bày khái niệm "nỗi đau khách hàng" (Customer Pain Points) và "chân dung khách hàng" (Customer Persona). Tài liệu tự nghiên cứu này giới thiệu thêm công cụ Value Proposition Canvas (bản đồ giá trị đề xuất) — gồm hai nửa đối chiếu trực tiếp với nhau: một bên là "công việc, nỗi đau, lợi ích mong đợi" của khách hàng (tương ứng với Customer Persona đã học), bên còn lại là "sản phẩm/dịch vụ, giải pháp giảm đau, yếu tố tạo lợi ích" mà dự án cung cấp.</w:t>
        <w:br/>
        <w:br/>
        <w:t>Công cụ này giúp kiểm tra nhanh một giải pháp có thực sự khớp với nỗi đau đã xác định hay không — đúng với cảnh báo đã nêu trong video về sai lầm phổ biến "xây giải pháp trước, rồi mới đi tìm vấn đề để gán vào", dẫn đến một sản phẩm rất hay nhưng chẳng ai thật sự cần. Sinh viên nên đọc thêm giáo trình [1], phần phân tích khách hàng và xây dựng ý tưởng sản phẩm, để nắm cách trình bày nội dung này trong một bản kế hoạch kinh doanh chính thức, thay vì chỉ dùng công cụ Canvas ở mức phác thảo.</w:t>
      </w:r>
    </w:p>
    <w:p>
      <w:pPr>
        <w:spacing w:before="0" w:after="160" w:line="360" w:lineRule="auto"/>
      </w:pPr>
      <w:r>
        <w:rPr>
          <w:rFonts w:ascii="Times New Roman" w:hAnsi="Times New Roman"/>
          <w:b w:val="0"/>
          <w:i w:val="0"/>
          <w:sz w:val="26"/>
        </w:rPr>
        <w:t>Câu hỏi định hướng tự nghiên cứu:</w:t>
      </w:r>
    </w:p>
    <w:p>
      <w:pPr>
        <w:spacing w:before="0" w:after="160" w:line="360" w:lineRule="auto"/>
      </w:pPr>
      <w:r>
        <w:rPr>
          <w:rFonts w:ascii="Times New Roman" w:hAnsi="Times New Roman"/>
          <w:b w:val="0"/>
          <w:i w:val="0"/>
          <w:sz w:val="26"/>
        </w:rPr>
        <w:t>1. Value Proposition Canvas gồm hai nửa nào, và chúng tương ứng ra sao với Customer Persona đã học trong video?</w:t>
      </w:r>
    </w:p>
    <w:p>
      <w:pPr>
        <w:spacing w:before="0" w:after="160" w:line="360" w:lineRule="auto"/>
      </w:pPr>
      <w:r>
        <w:rPr>
          <w:rFonts w:ascii="Times New Roman" w:hAnsi="Times New Roman"/>
          <w:b w:val="0"/>
          <w:i w:val="0"/>
          <w:sz w:val="26"/>
        </w:rPr>
        <w:t>2. Áp dụng công cụ này cho ví dụ chị Hoa, "nỗi đau khách hàng" và "giải pháp giảm đau" cụ thể là gì?</w:t>
      </w:r>
    </w:p>
    <w:p>
      <w:pPr>
        <w:spacing w:before="0" w:after="160" w:line="360" w:lineRule="auto"/>
      </w:pPr>
      <w:r>
        <w:rPr>
          <w:rFonts w:ascii="Times New Roman" w:hAnsi="Times New Roman"/>
          <w:b w:val="0"/>
          <w:i w:val="0"/>
          <w:sz w:val="26"/>
        </w:rPr>
        <w:t>3. Vì sao nên kiểm tra sự khớp giữa giải pháp và nỗi đau khách hàng trước khi đầu tư sản xuất quy mô lớn?</w:t>
      </w:r>
    </w:p>
    <w:sectPr w:rsidR="00FC693F" w:rsidRPr="0006063C" w:rsidSect="00034616">
      <w:pgSz w:w="11906" w:h="16838"/>
      <w:pgMar w:top="1134"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