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5, Chủ đề 1: Bản đồ định vị cạnh tranh (Perceptual Map) — trực quan hóa bước Positioning</w:t>
      </w:r>
    </w:p>
    <w:p>
      <w:pPr>
        <w:spacing w:before="0" w:after="160" w:line="360" w:lineRule="auto"/>
      </w:pPr>
      <w:r>
        <w:rPr>
          <w:rFonts w:ascii="Times New Roman" w:hAnsi="Times New Roman"/>
          <w:b w:val="0"/>
          <w:i w:val="0"/>
          <w:sz w:val="26"/>
        </w:rPr>
        <w:t>Video Chủ đề 5.1 đã trình bày ba bước STP: Segmentation, Targeting, Positioning. Tài liệu tự nghiên cứu này giới thiệu thêm công cụ "Bản đồ định vị cạnh tranh" (Perceptual Map hay Positioning Map) — một biểu đồ hai trục (ví dụ trục "giá" và trục "mức độ tự nhiên, thủ công" của sản phẩm) dùng để đặt thương hiệu của mình và các đối thủ lên cùng một không gian trực quan, giúp nhìn rõ khoảng trống định vị còn chưa ai khai thác.</w:t>
        <w:br/>
        <w:br/>
        <w:t>Đây là cách cụ thể hóa bước Positioning đã học bằng hình ảnh, thay vì chỉ mô tả bằng lời: nếu nhiều thương hiệu trên bản đồ dồn vào một góc (ví dụ cùng chọn "giá thấp, công nghiệp"), đó là dấu hiệu thị trường đã đông đúc ở góc đó, còn một góc trống trên bản đồ (ví dụ "giá vừa, thủ công đậm bản sắc") thường chính là khoảng trống định vị đáng khai thác cho một startup mới, ít vốn marketing. Sinh viên nên đọc thêm giáo trình [1], phần phân khúc và định vị thị trường, để nắm thêm các tiêu chí phân khúc khác — ví dụ phân khúc theo tâm lý (Psychographic) — chưa được nhắc đến trong video, bên cạnh phân khúc theo nhân khẩu học, hành vi, địa lý đã học.</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Nếu dựng một bản đồ định vị cho sản phẩm khoai lang chế biến của chị Hoa với hai trục "giá" và "mức độ thủ công, tự nhiên", chị nên đặt thương hiệu mình ở đâu để tạo khác biệt?</w:t>
      </w:r>
    </w:p>
    <w:p>
      <w:pPr>
        <w:spacing w:before="0" w:after="160" w:line="360" w:lineRule="auto"/>
      </w:pPr>
      <w:r>
        <w:rPr>
          <w:rFonts w:ascii="Times New Roman" w:hAnsi="Times New Roman"/>
          <w:b w:val="0"/>
          <w:i w:val="0"/>
          <w:sz w:val="26"/>
        </w:rPr>
        <w:t>2. Phân khúc theo tâm lý (Psychographic) khác phân khúc theo nhân khẩu học ở điểm nào?</w:t>
      </w:r>
    </w:p>
    <w:p>
      <w:pPr>
        <w:spacing w:before="0" w:after="160" w:line="360" w:lineRule="auto"/>
      </w:pPr>
      <w:r>
        <w:rPr>
          <w:rFonts w:ascii="Times New Roman" w:hAnsi="Times New Roman"/>
          <w:b w:val="0"/>
          <w:i w:val="0"/>
          <w:sz w:val="26"/>
        </w:rPr>
        <w:t>3. Vì sao Positioning cần thực hiện sau khi đã hoàn thành Segmentation và Targeting, không thể làm trước?</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