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5, Chủ đề 2: Chỉ dẫn địa lý và nhãn hiệu tập thể cho sản phẩm đặc sản địa phương</w:t>
      </w:r>
    </w:p>
    <w:p>
      <w:pPr>
        <w:spacing w:before="0" w:after="160" w:line="360" w:lineRule="auto"/>
      </w:pPr>
      <w:r>
        <w:rPr>
          <w:rFonts w:ascii="Times New Roman" w:hAnsi="Times New Roman"/>
          <w:b w:val="0"/>
          <w:i w:val="0"/>
          <w:sz w:val="26"/>
        </w:rPr>
        <w:t>Video Chủ đề 5.2 đã trình bày bộ nhận diện thương hiệu, điểm bán hàng độc nhất (USP) và Marketing 0 đồng. Tài liệu tự nghiên cứu này giới thiệu thêm khái niệm "chỉ dẫn địa lý" (Geographical Indication) và "nhãn hiệu tập thể" — hình thức bảo hộ sở hữu trí tuệ dành cho sản phẩm gắn với một vùng địa danh cụ thể, khác với nhãn hiệu riêng của một doanh nghiệp ở điểm: chỉ dẫn địa lý thuộc về cả vùng sản xuất, nhiều hộ hoặc doanh nghiệp cùng được sử dụng nếu đáp ứng tiêu chuẩn chung.</w:t>
        <w:br/>
        <w:br/>
        <w:t>Đây là công cụ marketing và pháp lý rất phù hợp với các sản phẩm đặc sản như khoai lang Bình Tân hay gốm đỏ Vĩnh Long trong hai tình huống minh họa xuyên suốt học phần: một hộ kinh doanh nhỏ như của chị Hoa khó tự mình xây dựng độ nhận biết thương hiệu lớn, nhưng nếu sản phẩm nằm trong vùng đã được cấp chỉ dẫn địa lý, chị có thể "mượn" phần uy tín chung của cả vùng để tiếp cận khách hàng nhanh hơn là chỉ dựa vào một nhãn hiệu riêng còn ít người biết. Sinh viên nên đọc thêm giáo trình [1], phần xây dựng và bảo vệ thương hiệu, để đối chiếu với khái niệm nhãn hiệu riêng đã học trong video, từ đó thấy rõ khi nào nên theo đuổi hướng nào.</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Chỉ dẫn địa lý khác nhãn hiệu riêng của một doanh nghiệp ở điểm nào?</w:t>
      </w:r>
    </w:p>
    <w:p>
      <w:pPr>
        <w:spacing w:before="0" w:after="160" w:line="360" w:lineRule="auto"/>
      </w:pPr>
      <w:r>
        <w:rPr>
          <w:rFonts w:ascii="Times New Roman" w:hAnsi="Times New Roman"/>
          <w:b w:val="0"/>
          <w:i w:val="0"/>
          <w:sz w:val="26"/>
        </w:rPr>
        <w:t>2. Nếu khoai lang Bình Tân được cấp chỉ dẫn địa lý, điều này có lợi gì cho một hộ kinh doanh nhỏ như chị Hoa so với việc chỉ tự đăng ký một nhãn hiệu riêng?</w:t>
      </w:r>
    </w:p>
    <w:p>
      <w:pPr>
        <w:spacing w:before="0" w:after="160" w:line="360" w:lineRule="auto"/>
      </w:pPr>
      <w:r>
        <w:rPr>
          <w:rFonts w:ascii="Times New Roman" w:hAnsi="Times New Roman"/>
          <w:b w:val="0"/>
          <w:i w:val="0"/>
          <w:sz w:val="26"/>
        </w:rPr>
        <w:t>3. Theo bạn, việc gắn thương hiệu sản phẩm với chỉ dẫn địa lý có rủi ro nào không, ví dụ về việc kiểm soát chất lượng chung của cả vùng?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