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MỤC TIÊU CHƯƠNG 5 — MARKETING CHO DOANH NGHIỆP MỚI</w:t>
      </w:r>
    </w:p>
    <w:p>
      <w:pPr>
        <w:spacing w:before="0" w:after="160" w:line="360" w:lineRule="auto"/>
      </w:pPr>
      <w:r>
        <w:rPr>
          <w:rFonts w:ascii="Times New Roman" w:hAnsi="Times New Roman"/>
          <w:b w:val="0"/>
          <w:i w:val="0"/>
          <w:sz w:val="26"/>
        </w:rPr>
        <w:t>Chương 5 là chương cuối cùng của học phần, khép lại hành trình khởi sự doanh nghiệp bằng mắt xích đưa sản phẩm — đã có ý tưởng, được thẩm định cơ hội, có vốn và có hình thức pháp lý nhờ bốn chương trước — đến tay khách hàng thật sự.</w:t>
        <w:br/>
        <w:br/>
        <w:t>Về kiến thức (CĐR 7.1.2 — hoàn thiện kế hoạch kinh doanh giả định, cụ thể ở phần Marketing), người học nắm vững quy trình ba bước STP: Segmentation (phân khúc thị trường), Targeting (chọn khách hàng mục tiêu), Positioning (định vị thương hiệu); cùng công cụ Marketing hỗn hợp 4P: Product, Price, Place, Promotion, và mở rộng thành 7P cho lĩnh vực dịch vụ bằng cách thêm People, Process, Physical Evidence. Đây là nội dung Chủ đề 5.1 "Thị trường mục tiêu, định vị và đối tượng khách hàng (STP)". Chủ đề 5.2 "Xây dựng nhãn hiệu và Marketing hỗn hợp" bổ sung kỹ năng dựng một bộ nhận diện thương hiệu đồng bộ — logo, slogan, màu sắc, font chữ — xác định điểm bán hàng độc nhất (USP), và vận dụng "Marketing 0 đồng" dựa trên truyền miệng, mạng xã hội và câu chuyện thương hiệu thật, phù hợp với các startup còn ít vốn.</w:t>
        <w:br/>
        <w:br/>
        <w:t>Về kỹ năng (CĐR 7.2.2), chương rèn khả năng ứng dụng công cụ số vào hoạt động Marketing — mạng xã hội, công cụ thiết kế trực tuyến, công cụ phân tích hành vi khách hàng — và chuyển dịch tư duy từ quảng cáo một chiều truyền thống sang Digital Marketing tương tác hai chiều, đo lường hiệu quả bằng dữ liệu thực tế thay vì cảm tính chủ quan.</w:t>
        <w:br/>
        <w:br/>
        <w:t>Về mức độ tự chủ và trách nhiệm (CĐR 7.3.1), người học được yêu cầu gắn mọi hoạt động Marketing với đạo đức kinh doanh: quảng cáo trung thực, không phóng đại công dụng sản phẩm, và đặc biệt tránh hiện tượng "greenwashing" — định vị sản phẩm là xanh, bền vững mà không có hành động thực chất đi kèm — nguyên tắc đạo đức kinh doanh được nhắc lại và củng cố xuyên suốt từ Chương 1 cho đến chương cuối cùng này.</w:t>
        <w:br/>
        <w:br/>
        <w:t>Vai trò của Chương 5 trong toàn học phần là chương tổng kết: nó không chỉ dạy một kỹ năng Marketing độc lập, mà còn nhắc lại và kết nối cả bốn chương trước — một dự án có ý tưởng hay, có vốn đủ, có mô hình đúng pháp lý nhưng Marketing yếu thì khách hàng vẫn không biết đến sự tồn tại của nó. Sau khi hoàn thành chương này, người học có đủ kiến thức, kỹ năng và tinh thần trách nhiệm cần thiết để chuẩn bị bài thu hoạch cuối kỳ (đánh giá A3), đáp ứng toàn bộ chuẩn đầu ra đã đặt ra cho cả học phần.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