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đang báo động đỏ khi tỷ lệ lấp đầy thùng xe tụt xuống chỉ còn 45,6% (giảm -2,1%p so với 47,7% tuần W39), và số chuyến xe chạy non tải dưới 30% thùng xe tăng vọt lên tới 124 chuyến (chiếm gần một phần tư tổng số 513 chuyến KTC toàn vùng), gây lãng phí rất lớn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124 chuyến xe KTC chạy non tải dưới 30% thùng (chiếm 24,2% tổng số chuyến) làm xói mòn nghiêm trọng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124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Bình Thuận: 67,45% (W39: 67,49%) ➔ Duy trì vị trí số 1 toàn vùng, hiệu suất giao cực kỳ ổn định.</w:t>
            </w:r>
          </w:p>
          <w:p>
            <w:pPr>
              <w:spacing w:before="40" w:after="80" w:line="276" w:lineRule="auto"/>
            </w:pPr>
            <w:r>
              <w:rPr>
                <w:rFonts w:ascii="Times New Roman" w:hAnsi="Times New Roman"/>
                <w:b w:val="0"/>
                <w:i w:val="0"/>
                <w:color w:val="1F2937"/>
                <w:sz w:val="22"/>
              </w:rPr>
              <w:t>• Khánh Hòa: 62,23% (W39: 58,82%, tăng +3,41%p) ➔ Bứt phá qua mốc 60%, đứng thứ 2 vùng.</w:t>
            </w:r>
          </w:p>
          <w:p>
            <w:pPr>
              <w:spacing w:before="40" w:after="80" w:line="276" w:lineRule="auto"/>
            </w:pPr>
            <w:r>
              <w:rPr>
                <w:rFonts w:ascii="Times New Roman" w:hAnsi="Times New Roman"/>
                <w:b w:val="0"/>
                <w:i w:val="0"/>
                <w:color w:val="1F2937"/>
                <w:sz w:val="22"/>
              </w:rPr>
              <w:t>• Ninh Thuận: 60,15% (W39: 56,95%, tăng +3,20%p) ➔ Chính thức gia nhập nhóm xuất sắc &gt;60%.</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THEO 18 AM:</w:t>
            </w:r>
          </w:p>
          <w:p>
            <w:pPr>
              <w:spacing w:before="40" w:after="80" w:line="276" w:lineRule="auto"/>
            </w:pPr>
            <w:r>
              <w:rPr>
                <w:rFonts w:ascii="Times New Roman" w:hAnsi="Times New Roman"/>
                <w:b w:val="0"/>
                <w:i w:val="0"/>
                <w:color w:val="1F2937"/>
                <w:sz w:val="22"/>
              </w:rPr>
              <w:t>• Top AM xuất sắc (&gt;65%): Nguyễn Duy Long (71,2%), Nguyễn Ngọc Khánh (66,5%), Cao Thị Thanh Thủy (65,8%), Nguyễn Thị Tuyết Thơ (65,1%).</w:t>
            </w:r>
          </w:p>
          <w:p>
            <w:pPr>
              <w:spacing w:before="40" w:after="80" w:line="276" w:lineRule="auto"/>
            </w:pPr>
            <w:r>
              <w:rPr>
                <w:rFonts w:ascii="Times New Roman" w:hAnsi="Times New Roman"/>
                <w:b w:val="0"/>
                <w:i w:val="0"/>
                <w:color w:val="1F2937"/>
                <w:sz w:val="22"/>
              </w:rPr>
              <w:t>• Top AM tiến bộ tiệm cận 60%: Lê Thanh Nhựt (61,4%), Phan Đình Duy (60,9%), Thái Thị Thanh Thư (59,8%).</w:t>
            </w:r>
          </w:p>
          <w:p>
            <w:pPr>
              <w:spacing w:before="40" w:after="80" w:line="276" w:lineRule="auto"/>
            </w:pPr>
            <w:r>
              <w:rPr>
                <w:rFonts w:ascii="Times New Roman" w:hAnsi="Times New Roman"/>
                <w:b w:val="0"/>
                <w:i w:val="0"/>
                <w:color w:val="1F2937"/>
                <w:sz w:val="22"/>
              </w:rPr>
              <w:t>• Nhóm AM đáy (&lt;55% cần kèm cặp gấp): Trương Quang Linh (50,2%), Lê Minh Lợi (51,4%), Trầm Hữu Tiến (53,1%), Lê Văn Trường (53,8%), Hồng Bích Nga (54,1%).</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Bình Thuận vẫn giữ vững ngôi vương với GTC 67,45%, shipper Bình Thuận chạy tuyến rất đều và khách nhận hàng rất chuẩn.</w:t>
            </w:r>
          </w:p>
          <w:p>
            <w:pPr>
              <w:spacing w:before="40" w:after="80" w:line="276" w:lineRule="auto"/>
            </w:pPr>
            <w:r>
              <w:rPr>
                <w:rFonts w:ascii="Times New Roman" w:hAnsi="Times New Roman"/>
                <w:b w:val="0"/>
                <w:i w:val="0"/>
                <w:color w:val="1F2937"/>
                <w:sz w:val="22"/>
              </w:rPr>
              <w:t>Khánh Hòa và Ninh Thuận tuần này đã xuất sắc vượt qua mốc 60%. Đặc biệt Khánh Hòa tăng từ 58,8% lên 62,2%, đóng góp cực lớn vào kỳ tích chung của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 Em xin ghi nhận sự quyết tâm của các AM Tây Nguyên!</w:t>
            </w:r>
          </w:p>
          <w:p>
            <w:pPr>
              <w:spacing w:before="40" w:after="80" w:line="276" w:lineRule="auto"/>
            </w:pPr>
            <w:r>
              <w:rPr>
                <w:rFonts w:ascii="Times New Roman" w:hAnsi="Times New Roman"/>
                <w:b w:val="0"/>
                <w:i w:val="0"/>
                <w:color w:val="1F2937"/>
                <w:sz w:val="22"/>
              </w:rPr>
              <w:t>Nhìn xuống danh sách 18 AM:</w:t>
            </w:r>
          </w:p>
          <w:p>
            <w:pPr>
              <w:spacing w:before="40" w:after="80" w:line="276" w:lineRule="auto"/>
            </w:pPr>
            <w:r>
              <w:rPr>
                <w:rFonts w:ascii="Times New Roman" w:hAnsi="Times New Roman"/>
                <w:b w:val="0"/>
                <w:i w:val="0"/>
                <w:color w:val="1F2937"/>
                <w:sz w:val="22"/>
              </w:rPr>
              <w:t>Anh Long Bình Thuận tiếp tục là tấm gương sáng nhất với GTC đạt tới 71,2% — vừa gánh sản lượng lớn nhất vùng vừa có tỷ lệ giao thành công cao nhất!</w:t>
            </w:r>
          </w:p>
          <w:p>
            <w:pPr>
              <w:spacing w:before="40" w:after="80" w:line="276" w:lineRule="auto"/>
            </w:pPr>
            <w:r>
              <w:rPr>
                <w:rFonts w:ascii="Times New Roman" w:hAnsi="Times New Roman"/>
                <w:b w:val="0"/>
                <w:i w:val="0"/>
                <w:color w:val="1F2937"/>
                <w:sz w:val="22"/>
              </w:rPr>
              <w:t>Chị Thủy Khánh Hòa và anh Khánh Bình Thuận cũng xuất sắc đạt trên 65%.</w:t>
            </w:r>
          </w:p>
          <w:p>
            <w:pPr>
              <w:spacing w:before="40" w:after="80" w:line="276" w:lineRule="auto"/>
            </w:pPr>
            <w:r>
              <w:rPr>
                <w:rFonts w:ascii="Times New Roman" w:hAnsi="Times New Roman"/>
                <w:b w:val="0"/>
                <w:i w:val="0"/>
                <w:color w:val="1F2937"/>
                <w:sz w:val="22"/>
              </w:rPr>
              <w:t>Tuy nhiên, Ban Giám Đốc lưu ý giúp em nhóm 4 AM vẫn còn nằm dưới mốc 54%:</w:t>
            </w:r>
          </w:p>
          <w:p>
            <w:pPr>
              <w:spacing w:before="40" w:after="80" w:line="276" w:lineRule="auto"/>
            </w:pPr>
            <w:r>
              <w:rPr>
                <w:rFonts w:ascii="Times New Roman" w:hAnsi="Times New Roman"/>
                <w:b w:val="0"/>
                <w:i w:val="0"/>
                <w:color w:val="1F2937"/>
                <w:sz w:val="22"/>
              </w:rPr>
              <w:t>Chỗ anh Linh Đắk Nông (50,2%) và anh Lợi Lâm Đồng (51,4%): Hai địa bàn này vẫn còn tỷ lệ khách từ chối và hẹn lùi giờ quá nhiều, shipper chưa có kỹ năng thuyết phục khách nhận hàng.</w:t>
            </w:r>
          </w:p>
          <w:p>
            <w:pPr>
              <w:spacing w:before="40" w:after="80" w:line="276" w:lineRule="auto"/>
            </w:pPr>
            <w:r>
              <w:rPr>
                <w:rFonts w:ascii="Times New Roman" w:hAnsi="Times New Roman"/>
                <w:b w:val="0"/>
                <w:i w:val="0"/>
                <w:color w:val="1F2937"/>
                <w:sz w:val="22"/>
              </w:rPr>
              <w:t>Anh Trường (53,8%) và anh Tiến (53,1%) ở Lâm Đồng: Dù có tiến bộ nhưng tỷ lệ đơn không phát được vẫn chiếm gần 47%, chi phí xử lý lại đơn hàng tại đây đang rất cao.</w:t>
            </w:r>
          </w:p>
          <w:p>
            <w:pPr>
              <w:spacing w:before="40" w:after="80" w:line="276" w:lineRule="auto"/>
            </w:pPr>
            <w:r>
              <w:rPr>
                <w:rFonts w:ascii="Times New Roman" w:hAnsi="Times New Roman"/>
                <w:b w:val="0"/>
                <w:i w:val="0"/>
                <w:color w:val="1F2937"/>
                <w:sz w:val="22"/>
              </w:rPr>
              <w:t>Em đề nghị tuần tới, các AM nhóm dưới phải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Lâm Đồng (+7,05%p) và Đắk Nông (+5,65%p) chứng minh việc tập trung đôn đốc shipper có thể tạo ra bước nhảy vọt về GTC ngay trong 1 tuần.</w:t>
            </w:r>
          </w:p>
          <w:p>
            <w:pPr>
              <w:spacing w:before="20" w:after="40" w:line="276" w:lineRule="auto"/>
              <w:ind w:left="288"/>
            </w:pPr>
            <w:r>
              <w:rPr>
                <w:rFonts w:ascii="Times New Roman" w:hAnsi="Times New Roman"/>
                <w:b w:val="0"/>
                <w:i w:val="0"/>
                <w:color w:val="1F2937"/>
                <w:sz w:val="21"/>
              </w:rPr>
              <w:t>• Kênh TikTok Shop đạt 63,38% GTC, cao hơn Full hàng 2,51%p, cho thấy đơn sàn TMĐT có độ hoàn tất nhanh hơn đơn hàng ngoài.</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4 AM (Linh, Lợi, Tiến, Trường) vẫn chìm dưới 54% GTC, kéo tụt mặt bằng chung và làm tăng tỷ lệ hàng dồn tồn kho.</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4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CA 1 (HÀNG TỒN &amp; HÀNG THUẦN)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MỔ XẺ GIAO HÀNG CA 1 SÁNG: HÀNG TỒN (52.8%) VS HÀNG THUẦN (72.4%):</w:t>
            </w:r>
          </w:p>
          <w:p>
            <w:pPr>
              <w:spacing w:before="40" w:after="80" w:line="276" w:lineRule="auto"/>
            </w:pPr>
            <w:r>
              <w:rPr>
                <w:rFonts w:ascii="Times New Roman" w:hAnsi="Times New Roman"/>
                <w:b w:val="0"/>
                <w:i w:val="0"/>
                <w:color w:val="1F2937"/>
                <w:sz w:val="22"/>
              </w:rPr>
              <w:t>📍 1. BẢNG HIỆU SUẤT GIAO CA 1 THEO 5 TỈNH THÀNH (W40):</w:t>
            </w:r>
          </w:p>
          <w:p>
            <w:pPr>
              <w:spacing w:before="40" w:after="80" w:line="276" w:lineRule="auto"/>
            </w:pPr>
            <w:r>
              <w:rPr>
                <w:rFonts w:ascii="Times New Roman" w:hAnsi="Times New Roman"/>
                <w:b w:val="0"/>
                <w:i w:val="0"/>
                <w:color w:val="1F2937"/>
                <w:sz w:val="22"/>
              </w:rPr>
              <w:t>• Toàn vùng: GTC Ca 1 Hàng Tồn đạt 52,80% (tăng +3,8%p) | GTC Ca 1 Hàng Thuần đạt 72,40% (tăng +3,1%p; TTS đạt đỉnh 75,80%).</w:t>
            </w:r>
          </w:p>
          <w:p>
            <w:pPr>
              <w:spacing w:before="40" w:after="80" w:line="276" w:lineRule="auto"/>
            </w:pPr>
            <w:r>
              <w:rPr>
                <w:rFonts w:ascii="Times New Roman" w:hAnsi="Times New Roman"/>
                <w:b w:val="0"/>
                <w:i w:val="0"/>
                <w:color w:val="1F2937"/>
                <w:sz w:val="22"/>
              </w:rPr>
              <w:t>• Bình Thuận: Hàng Tồn 58,4% | Hàng Thuần 76,2% ➔ Đạt chuẩn SLA toàn diện.</w:t>
            </w:r>
          </w:p>
          <w:p>
            <w:pPr>
              <w:spacing w:before="40" w:after="80" w:line="276" w:lineRule="auto"/>
            </w:pPr>
            <w:r>
              <w:rPr>
                <w:rFonts w:ascii="Times New Roman" w:hAnsi="Times New Roman"/>
                <w:b w:val="0"/>
                <w:i w:val="0"/>
                <w:color w:val="1F2937"/>
                <w:sz w:val="22"/>
              </w:rPr>
              <w:t>• Khánh Hòa: Hàng Tồn 56,1% | Hàng Thuần 74,5% ➔ Xử lý hàng tồn đầu ngày rất sạch.</w:t>
            </w:r>
          </w:p>
          <w:p>
            <w:pPr>
              <w:spacing w:before="40" w:after="80" w:line="276" w:lineRule="auto"/>
            </w:pPr>
            <w:r>
              <w:rPr>
                <w:rFonts w:ascii="Times New Roman" w:hAnsi="Times New Roman"/>
                <w:b w:val="0"/>
                <w:i w:val="0"/>
                <w:color w:val="1F2937"/>
                <w:sz w:val="22"/>
              </w:rPr>
              <w:t>• Ninh Thuận: Hàng Tồn 53,2% | Hàng Thuần 71,8%.</w:t>
            </w:r>
          </w:p>
          <w:p>
            <w:pPr>
              <w:spacing w:before="40" w:after="80" w:line="276" w:lineRule="auto"/>
            </w:pPr>
            <w:r>
              <w:rPr>
                <w:rFonts w:ascii="Times New Roman" w:hAnsi="Times New Roman"/>
                <w:b w:val="0"/>
                <w:i w:val="0"/>
                <w:color w:val="1F2937"/>
                <w:sz w:val="22"/>
              </w:rPr>
              <w:t>• Đắk Nông: Hàng Tồn 49,5% | Hàng Thuần 68,9% ➔ Hàng tồn đã kéo lên sát 50%.</w:t>
            </w:r>
          </w:p>
          <w:p>
            <w:pPr>
              <w:spacing w:before="40" w:after="80" w:line="276" w:lineRule="auto"/>
            </w:pPr>
            <w:r>
              <w:rPr>
                <w:rFonts w:ascii="Times New Roman" w:hAnsi="Times New Roman"/>
                <w:b w:val="0"/>
                <w:i w:val="0"/>
                <w:color w:val="1F2937"/>
                <w:sz w:val="22"/>
              </w:rPr>
              <w:t>• Lâm Đồng: Hàng Tồn 48,2% | Hàng Thuần 67,5% ➔ Nút thắt lớn nhất nằm ở đơn tồn dồn toa.</w:t>
            </w:r>
          </w:p>
          <w:p>
            <w:pPr>
              <w:spacing w:before="40" w:after="80" w:line="276" w:lineRule="auto"/>
            </w:pPr>
            <w:r>
              <w:rPr>
                <w:rFonts w:ascii="Times New Roman" w:hAnsi="Times New Roman"/>
                <w:b w:val="0"/>
                <w:i w:val="0"/>
                <w:color w:val="1F2937"/>
                <w:sz w:val="22"/>
              </w:rPr>
              <w:t>📍 2. BÓC TÁCH NGUYÊN NHÂN LỆCH PHA:</w:t>
            </w:r>
          </w:p>
          <w:p>
            <w:pPr>
              <w:spacing w:before="40" w:after="80" w:line="276" w:lineRule="auto"/>
            </w:pPr>
            <w:r>
              <w:rPr>
                <w:rFonts w:ascii="Times New Roman" w:hAnsi="Times New Roman"/>
                <w:b w:val="0"/>
                <w:i w:val="0"/>
                <w:color w:val="1F2937"/>
                <w:sz w:val="22"/>
              </w:rPr>
              <w:t>• Hàng Thuần Ca 1 (hàng mới về trong đêm) được shipper ưu tiên chọn giao trước nên đạt tỷ lệ thành công rất cao (72,4%, riêng TTS đạt gần 76%).</w:t>
            </w:r>
          </w:p>
          <w:p>
            <w:pPr>
              <w:spacing w:before="40" w:after="80" w:line="276" w:lineRule="auto"/>
            </w:pPr>
            <w:r>
              <w:rPr>
                <w:rFonts w:ascii="Times New Roman" w:hAnsi="Times New Roman"/>
                <w:b w:val="0"/>
                <w:i w:val="0"/>
                <w:color w:val="1F2937"/>
                <w:sz w:val="22"/>
              </w:rPr>
              <w:t>• Hàng Tồn Ca 1 (hàng của ngày hôm trước trôi sang) chỉ đạt 52,8%: Shipper có tâm lý ngại cầm hàng cũ đi phát vì sợ khách đổi ý không lấy hoặc địa chỉ khó tìm.</w:t>
            </w:r>
          </w:p>
          <w:p>
            <w:pPr>
              <w:spacing w:before="40" w:after="80" w:line="276" w:lineRule="auto"/>
            </w:pPr>
            <w:r>
              <w:rPr>
                <w:rFonts w:ascii="Times New Roman" w:hAnsi="Times New Roman"/>
                <w:b w:val="0"/>
                <w:i w:val="0"/>
                <w:color w:val="1F2937"/>
                <w:sz w:val="22"/>
              </w:rPr>
              <w:t>🎙️ LỜI THOẠI THUYẾT TRÌNH TỰ NHIÊN (KHI BẬT TAB 4 &amp; 5 GTC CA 1):</w:t>
            </w:r>
          </w:p>
          <w:p>
            <w:pPr>
              <w:spacing w:before="40" w:after="80" w:line="276" w:lineRule="auto"/>
            </w:pPr>
            <w:r>
              <w:rPr>
                <w:rFonts w:ascii="Times New Roman" w:hAnsi="Times New Roman"/>
                <w:b w:val="0"/>
                <w:i w:val="0"/>
                <w:color w:val="1F2937"/>
                <w:sz w:val="22"/>
              </w:rPr>
              <w:t>"Dạ khi chuyển sang Tab 4 và Tab 5 mổ xẻ chi tiết ca sáng, mọi người sẽ thấy rõ điểm nghẽn thực sự của khâu Last-mile:</w:t>
            </w:r>
          </w:p>
          <w:p>
            <w:pPr>
              <w:spacing w:before="40" w:after="80" w:line="276" w:lineRule="auto"/>
            </w:pPr>
            <w:r>
              <w:rPr>
                <w:rFonts w:ascii="Times New Roman" w:hAnsi="Times New Roman"/>
                <w:b w:val="0"/>
                <w:i w:val="0"/>
                <w:color w:val="1F2937"/>
                <w:sz w:val="22"/>
              </w:rPr>
              <w:t>Nhìn vào hàng thuần mới về sáng sớm, toàn vùng giao cực kỳ tốt, đạt tới 72,4%, riêng đơn TikTok Shop lên tới gần 76%, chạm đúng trần kỳ vọng của sàn.</w:t>
            </w:r>
          </w:p>
          <w:p>
            <w:pPr>
              <w:spacing w:before="40" w:after="80" w:line="276" w:lineRule="auto"/>
            </w:pPr>
            <w:r>
              <w:rPr>
                <w:rFonts w:ascii="Times New Roman" w:hAnsi="Times New Roman"/>
                <w:b w:val="0"/>
                <w:i w:val="0"/>
                <w:color w:val="1F2937"/>
                <w:sz w:val="22"/>
              </w:rPr>
              <w:t>Nhưng khi nhìn sang thẻ Hàng Tồn ở Tab 4, tỷ lệ thành công lập tức tụt xuống còn 52,8%, chênh lệch nhau tới gần 20%p!</w:t>
            </w:r>
          </w:p>
          <w:p>
            <w:pPr>
              <w:spacing w:before="40" w:after="80" w:line="276" w:lineRule="auto"/>
            </w:pPr>
            <w:r>
              <w:rPr>
                <w:rFonts w:ascii="Times New Roman" w:hAnsi="Times New Roman"/>
                <w:b w:val="0"/>
                <w:i w:val="0"/>
                <w:color w:val="1F2937"/>
                <w:sz w:val="22"/>
              </w:rPr>
              <w:t>Tại sao lại như vậy?</w:t>
            </w:r>
          </w:p>
          <w:p>
            <w:pPr>
              <w:spacing w:before="40" w:after="80" w:line="276" w:lineRule="auto"/>
            </w:pPr>
            <w:r>
              <w:rPr>
                <w:rFonts w:ascii="Times New Roman" w:hAnsi="Times New Roman"/>
                <w:b w:val="0"/>
                <w:i w:val="0"/>
                <w:color w:val="1F2937"/>
                <w:sz w:val="22"/>
              </w:rPr>
              <w:t>Qua kiểm tra thực tế tại các kho bưu cục ở Đà Lạt và Gia Nghĩa, em thấy shipper sáng ra lấy hàng chỉ chăm chăm lựa các kiện hàng thuần mới tinh để giao cho nhanh lấy số. Còn các đơn tồn từ hôm trước dồn lại thì để dưới đáy sọt hoặc để lại góc kho, không ưu tiên phát sớm.</w:t>
            </w:r>
          </w:p>
          <w:p>
            <w:pPr>
              <w:spacing w:before="40" w:after="80" w:line="276" w:lineRule="auto"/>
            </w:pPr>
            <w:r>
              <w:rPr>
                <w:rFonts w:ascii="Times New Roman" w:hAnsi="Times New Roman"/>
                <w:b w:val="0"/>
                <w:i w:val="0"/>
                <w:color w:val="1F2937"/>
                <w:sz w:val="22"/>
              </w:rPr>
              <w:t>Hàng tồn để càng lâu thì tỷ lệ khách hủy càng cao. Ở Lâm Đồng hàng tồn Ca 1 chỉ đạt 48,2% và Đắk Nông đạt 49,5%.</w:t>
            </w:r>
          </w:p>
          <w:p>
            <w:pPr>
              <w:spacing w:before="40" w:after="80" w:line="276" w:lineRule="auto"/>
            </w:pPr>
            <w:r>
              <w:rPr>
                <w:rFonts w:ascii="Times New Roman" w:hAnsi="Times New Roman"/>
                <w:b w:val="0"/>
                <w:i w:val="0"/>
                <w:color w:val="1F2937"/>
                <w:sz w:val="22"/>
              </w:rPr>
              <w:t>Anh Trường, anh Tiến với anh Linh phải quán triệt lại cho bưu tá: Quy tắc bất di bất dịch của GHN là 'First In - First Out', hàng cũ tồn hôm qua phải được gán và mang đi phát ngay chuyến đầu tiên lúc 8h sáng, không được găm hàng lại bưu cục!"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Hàng thuần ca 1 đạt 75,8% TTS chứng minh năng lực giao hàng của shipper GHN rất tốt khi khách có nhu cầu nhận ngay.</w:t>
            </w:r>
          </w:p>
          <w:p>
            <w:pPr>
              <w:spacing w:before="20" w:after="40" w:line="276" w:lineRule="auto"/>
              <w:ind w:left="288"/>
            </w:pPr>
            <w:r>
              <w:rPr>
                <w:rFonts w:ascii="Times New Roman" w:hAnsi="Times New Roman"/>
                <w:b w:val="0"/>
                <w:i w:val="0"/>
                <w:color w:val="1F2937"/>
                <w:sz w:val="21"/>
              </w:rPr>
              <w:t>• Độ trễ 20%p giữa hàng tồn và hàng thuần khẳng định shipper đang phân biệt đối xử với các kiện hàng cũ.</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tồn ca 1 dưới 50% tại Lâm Đồng và Đắk Nông đang biến hàng trăm kiện hàng thành đơn tồn aging và tăng tỷ lệ hoàn trả oan uổng.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bắt buộc phải kiểm tra sọt hàng của shipper trước khi xuất bến lúc 08h15: 100% đơn tồn hôm trước phải được xếp lên trên cùng để phát trước 10h30.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(45.6%) &amp; 124 CHUYẾN NON TẢI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124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 vs W39):</w:t>
            </w:r>
          </w:p>
          <w:p>
            <w:pPr>
              <w:spacing w:before="40" w:after="80" w:line="276" w:lineRule="auto"/>
            </w:pPr>
            <w:r>
              <w:rPr>
                <w:rFonts w:ascii="Times New Roman" w:hAnsi="Times New Roman"/>
                <w:b w:val="0"/>
                <w:i w:val="0"/>
                <w:color w:val="1F2937"/>
                <w:sz w:val="22"/>
              </w:rPr>
              <w:t>• Tỷ Lệ Lấp Đầy Thùng Xe KTC (%TLTĐ Toàn Vùng): Đạt 45,6% (W39: 47,7%, tụt giảm -2,1%p, cách rất xa mục tiêu tối ưu ≥ 55,0%).</w:t>
            </w:r>
          </w:p>
          <w:p>
            <w:pPr>
              <w:spacing w:before="40" w:after="80" w:line="276" w:lineRule="auto"/>
            </w:pPr>
            <w:r>
              <w:rPr>
                <w:rFonts w:ascii="Times New Roman" w:hAnsi="Times New Roman"/>
                <w:b w:val="0"/>
                <w:i w:val="0"/>
                <w:color w:val="1F2937"/>
                <w:sz w:val="22"/>
              </w:rPr>
              <w:t>• Số chuyến xe chạy non tải (&lt;30% thùng xe): Ghi nhận tới 124 chuyến xuất bến trong tuần (chiếm 24,2% tổng số 513 chuyến KTC), trong đó có 7 chuyến rỗng dưới 10%, 32 chuyến dưới 20% và 37 chuyến dưới 30%!</w:t>
            </w:r>
          </w:p>
          <w:p>
            <w:pPr>
              <w:spacing w:before="40" w:after="80" w:line="276" w:lineRule="auto"/>
            </w:pPr>
            <w:r>
              <w:rPr>
                <w:rFonts w:ascii="Times New Roman" w:hAnsi="Times New Roman"/>
                <w:b w:val="0"/>
                <w:i w:val="0"/>
                <w:color w:val="1F2937"/>
                <w:sz w:val="22"/>
              </w:rPr>
              <w:t>• Tổng số chuyến xe KTC vận hành toàn vùng: 513 chuyến (giảm 14 chuyến so với 527 chuyến W39).</w:t>
            </w:r>
          </w:p>
          <w:p>
            <w:pPr>
              <w:spacing w:before="40" w:after="80" w:line="276" w:lineRule="auto"/>
            </w:pPr>
            <w:r>
              <w:rPr>
                <w:rFonts w:ascii="Times New Roman" w:hAnsi="Times New Roman"/>
                <w:b w:val="0"/>
                <w:i w:val="0"/>
                <w:color w:val="1F2937"/>
                <w:sz w:val="22"/>
              </w:rPr>
              <w:t>• Chi tiết 5 kho KTC trọng điểm:</w:t>
            </w:r>
          </w:p>
          <w:p>
            <w:pPr>
              <w:spacing w:before="40" w:after="80" w:line="276" w:lineRule="auto"/>
            </w:pPr>
            <w:r>
              <w:rPr>
                <w:rFonts w:ascii="Times New Roman" w:hAnsi="Times New Roman"/>
                <w:b w:val="0"/>
                <w:i w:val="0"/>
                <w:color w:val="1F2937"/>
                <w:sz w:val="22"/>
              </w:rPr>
              <w:t xml:space="preserve">  - KTC Khánh Hòa: 193 chuyến | TLTĐ 52,3% (-2,6%p) | 20 xe non tải &lt;30%.</w:t>
            </w:r>
          </w:p>
          <w:p>
            <w:pPr>
              <w:spacing w:before="40" w:after="80" w:line="276" w:lineRule="auto"/>
            </w:pPr>
            <w:r>
              <w:rPr>
                <w:rFonts w:ascii="Times New Roman" w:hAnsi="Times New Roman"/>
                <w:b w:val="0"/>
                <w:i w:val="0"/>
                <w:color w:val="1F2937"/>
                <w:sz w:val="22"/>
              </w:rPr>
              <w:t xml:space="preserve">  - KTC Đức Trọng - Lâm Đồng: 110 chuyến | TLTĐ 40,6% (-4,5%p) | 43 xe non tải &lt;30% ➔ ĐIỂM NÓNG LÃNG PHÍ LỚN NHẤT VÙNG!</w:t>
            </w:r>
          </w:p>
          <w:p>
            <w:pPr>
              <w:spacing w:before="40" w:after="80" w:line="276" w:lineRule="auto"/>
            </w:pPr>
            <w:r>
              <w:rPr>
                <w:rFonts w:ascii="Times New Roman" w:hAnsi="Times New Roman"/>
                <w:b w:val="0"/>
                <w:i w:val="0"/>
                <w:color w:val="1F2937"/>
                <w:sz w:val="22"/>
              </w:rPr>
              <w:t xml:space="preserve">  - KTC Bình Thuận: 113 chuyến | TLTĐ 47,7% (+1,1%p) | 20 xe non tải &lt;30%.</w:t>
            </w:r>
          </w:p>
          <w:p>
            <w:pPr>
              <w:spacing w:before="40" w:after="80" w:line="276" w:lineRule="auto"/>
            </w:pPr>
            <w:r>
              <w:rPr>
                <w:rFonts w:ascii="Times New Roman" w:hAnsi="Times New Roman"/>
                <w:b w:val="0"/>
                <w:i w:val="0"/>
                <w:color w:val="1F2937"/>
                <w:sz w:val="22"/>
              </w:rPr>
              <w:t xml:space="preserve">  - KTC Bảo Lộc - Lâm Đồng: 55 chuyến | TLTĐ 38,2% (-1,6%p) | 19 xe non tải &lt;30%.</w:t>
            </w:r>
          </w:p>
          <w:p>
            <w:pPr>
              <w:spacing w:before="40" w:after="80" w:line="276" w:lineRule="auto"/>
            </w:pPr>
            <w:r>
              <w:rPr>
                <w:rFonts w:ascii="Times New Roman" w:hAnsi="Times New Roman"/>
                <w:b w:val="0"/>
                <w:i w:val="0"/>
                <w:color w:val="1F2937"/>
                <w:sz w:val="22"/>
              </w:rPr>
              <w:t xml:space="preserve">  - KTC Đắk Nông: 42 chuyến | TLTĐ 31,3% (-1,9%p) | 22 xe non tải &lt;30% (hơn một nửa số chuyến chạy non tải).</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124 chuyến xe non tải dưới 30% thùng xe đang trực tiếp làm lãng phí hàng trăm triệu đồng tiền dầu và chi phí thuê xe.</w:t>
            </w:r>
          </w:p>
          <w:p>
            <w:pPr>
              <w:spacing w:before="40" w:after="80" w:line="276" w:lineRule="auto"/>
            </w:pPr>
            <w:r>
              <w:rPr>
                <w:rFonts w:ascii="Times New Roman" w:hAnsi="Times New Roman"/>
                <w:b w:val="0"/>
                <w:i w:val="0"/>
                <w:color w:val="1F2937"/>
                <w:sz w:val="22"/>
              </w:rPr>
              <w:t>• Tuyến Đức Trọng - Lâm Đồng và Đắk Nông cần tái cấu trúc ngay lịch xuất bến xe tải.</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Rất đáng lo ngại khi tụt từ 47,7% xuống chỉ còn 45,6%, giảm mất -2,1%p!</w:t>
            </w:r>
          </w:p>
          <w:p>
            <w:pPr>
              <w:spacing w:before="40" w:after="80" w:line="276" w:lineRule="auto"/>
            </w:pPr>
            <w:r>
              <w:rPr>
                <w:rFonts w:ascii="Times New Roman" w:hAnsi="Times New Roman"/>
                <w:b w:val="0"/>
                <w:i w:val="0"/>
                <w:color w:val="1F2937"/>
                <w:sz w:val="22"/>
              </w:rPr>
              <w:t>Và trên hệ thống giám sát hành trình tuần qua phát hiện có tới 124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Trong tổng số 513 chuyến xe toàn vùng, thì cứ 4 chuyến xe chạy trên đường lại có 1 chuyến chạy non tải, thậm chí có 7 chuyến xe gần như rỗng không dưới 10% thùng xe!</w:t>
            </w:r>
          </w:p>
          <w:p>
            <w:pPr>
              <w:spacing w:before="40" w:after="80" w:line="276" w:lineRule="auto"/>
            </w:pPr>
            <w:r>
              <w:rPr>
                <w:rFonts w:ascii="Times New Roman" w:hAnsi="Times New Roman"/>
                <w:b w:val="0"/>
                <w:i w:val="0"/>
                <w:color w:val="1F2937"/>
                <w:sz w:val="22"/>
              </w:rPr>
              <w:t>Điểm nóng nhất nằm ở đâu?</w:t>
            </w:r>
          </w:p>
          <w:p>
            <w:pPr>
              <w:spacing w:before="40" w:after="80" w:line="276" w:lineRule="auto"/>
            </w:pPr>
            <w:r>
              <w:rPr>
                <w:rFonts w:ascii="Times New Roman" w:hAnsi="Times New Roman"/>
                <w:b w:val="0"/>
                <w:i w:val="0"/>
                <w:color w:val="1F2937"/>
                <w:sz w:val="22"/>
              </w:rPr>
              <w:t>Chính là KTC Đức Trọng ở Lâm Đồng: Một mình Đức Trọng gánh tới 43 chuyến xe non tải, tỷ lệ lấp đầy rơi tự do xuống 40,6%! Kế tiếp là Đắk Nông với 22 chuyến non tải, tỷ lệ lấp đầy chỉ vỏn vẹn 31,3% — tức là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những chuyến xe chở gió.</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và xử lý ngay 124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(43 xe non tải) và Đắk Nông (31,3% TLTĐ) là hai nút thắt trọng điểm cần tối ưu hóa phương tiện.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124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Trầm Hữu Tiến).</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Lê Văn Trường).</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Duy Long (Đầu tàu Sản lượng &amp; Top 1 GTC 71,2%), AM Cao Thị Thanh Thủy (Top 1 ODR 97,8%), AM Lê Thanh Nhựt (Tăng trưởng toàn diện).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124 chuyến xe KTC non tải &lt;30% thùng để đưa %TLTĐ vượt mốc 50%.</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