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76" w:lineRule="auto"/>
        <w:jc w:val="center"/>
      </w:pPr>
      <w:r>
        <w:rPr>
          <w:b/>
          <w:color w:val="003366"/>
          <w:sz w:val="32"/>
        </w:rPr>
        <w:t>BÁO CÁO KẾT QUẢ KINH DOANH TUẦN 32 – VÙNG NAM TRUNG BỘ</w:t>
      </w:r>
    </w:p>
    <w:p>
      <w:pPr>
        <w:spacing w:before="40" w:after="240" w:line="276" w:lineRule="auto"/>
        <w:jc w:val="center"/>
      </w:pPr>
      <w:r>
        <w:t>Thời gian báo cáo: Tuần 32 (02/08/2026 – 08/08/2026) | Kỳ so sánh: Tuần 31 (26/07/2026 – 01/08/2026)</w:t>
      </w:r>
    </w:p>
    <w:p>
      <w:pPr>
        <w:spacing w:before="120" w:after="80" w:line="276" w:lineRule="auto"/>
        <w:jc w:val="left"/>
      </w:pPr>
      <w:r>
        <w:rPr>
          <w:rFonts w:ascii="Calibri" w:hAnsi="Calibri"/>
          <w:b/>
          <w:i w:val="0"/>
          <w:color w:val="1F3864"/>
          <w:sz w:val="26"/>
        </w:rPr>
        <w:t>1. TỔNG QUAN KẾT QUẢ KINH DOANH</w:t>
      </w:r>
    </w:p>
    <w:p>
      <w:pPr>
        <w:spacing w:before="80" w:after="80" w:line="276" w:lineRule="auto"/>
        <w:jc w:val="left"/>
      </w:pPr>
      <w:r>
        <w:rPr>
          <w:rFonts w:ascii="Calibri" w:hAnsi="Calibri"/>
          <w:b/>
          <w:i w:val="0"/>
          <w:color w:val="2E75B6"/>
          <w:sz w:val="22"/>
        </w:rPr>
        <w:t>1.1. Mức độ hoàn thành kế hoạch</w:t>
      </w:r>
    </w:p>
    <w:tbl>
      <w:tblPr>
        <w:tblW w:type="auto" w:w="0"/>
        <w:jc w:val="center"/>
        <w:tblLook w:firstColumn="1" w:firstRow="1" w:lastColumn="0" w:lastRow="0" w:noHBand="0" w:noVBand="1" w:val="04A0"/>
      </w:tblPr>
      <w:tblGrid>
        <w:gridCol w:w="3408"/>
        <w:gridCol w:w="3408"/>
        <w:gridCol w:w="3408"/>
      </w:tblGrid>
      <w:tr>
        <w:tc>
          <w:tcPr>
            <w:tcW w:type="dxa" w:w="3408"/>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20"/>
              </w:rPr>
              <w:t>Chỉ tiêu</w:t>
            </w:r>
          </w:p>
        </w:tc>
        <w:tc>
          <w:tcPr>
            <w:tcW w:type="dxa" w:w="3408"/>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20"/>
              </w:rPr>
              <w:t>% Hoàn thành target</w:t>
            </w:r>
          </w:p>
        </w:tc>
        <w:tc>
          <w:tcPr>
            <w:tcW w:type="dxa" w:w="3408"/>
            <w:shd w:fill="1F3864"/>
            <w:tcMar>
              <w:top w:w="100" w:type="dxa"/>
              <w:bottom w:w="100" w:type="dxa"/>
              <w:left w:w="140" w:type="dxa"/>
              <w:right w:w="140" w:type="dxa"/>
            </w:tcMar>
            <w:shd w:val="clear" w:color="auto" w:fill="003366"/>
          </w:tcPr>
          <w:p>
            <w:pPr>
              <w:jc w:val="center"/>
            </w:pPr>
            <w:r>
              <w:rPr>
                <w:b/>
                <w:color w:val="FFFFFF"/>
              </w:rPr>
              <w:t>% Tăng/ giảm các chỉ tiêu so với Tuần 31</w:t>
            </w:r>
          </w:p>
        </w:tc>
      </w:tr>
      <w:tr>
        <w:tc>
          <w:tcPr>
            <w:tcW w:type="dxa" w:w="3408"/>
            <w:shd w:fill="FFFFFF"/>
            <w:tcMar>
              <w:top w:w="100" w:type="dxa"/>
              <w:bottom w:w="100" w:type="dxa"/>
              <w:left w:w="140" w:type="dxa"/>
              <w:right w:w="140" w:type="dxa"/>
            </w:tcMar>
            <w:tcMar>
              <w:top w:w="100" w:type="dxa"/>
              <w:bottom w:w="100" w:type="dxa"/>
              <w:left w:w="150" w:type="dxa"/>
              <w:right w:w="150" w:type="dxa"/>
            </w:tcMar>
            <w:shd w:val="clear" w:color="auto" w:fill="F4F6F9"/>
          </w:tcPr>
          <w:p>
            <w:pPr>
              <w:spacing w:before="40" w:after="40" w:line="264" w:lineRule="auto"/>
              <w:jc w:val="left"/>
            </w:pPr>
            <w:r>
              <w:rPr>
                <w:rFonts w:ascii="Calibri" w:hAnsi="Calibri"/>
                <w:b w:val="0"/>
                <w:i w:val="0"/>
                <w:color w:val="1F1F1F"/>
                <w:sz w:val="19"/>
              </w:rPr>
              <w:t>Tổng doanh thu LTC</w:t>
            </w:r>
          </w:p>
        </w:tc>
        <w:tc>
          <w:tcPr>
            <w:tcW w:type="dxa" w:w="3408"/>
            <w:shd w:fill="FFFFFF"/>
            <w:tcMar>
              <w:top w:w="100" w:type="dxa"/>
              <w:bottom w:w="100" w:type="dxa"/>
              <w:left w:w="140" w:type="dxa"/>
              <w:right w:w="140" w:type="dxa"/>
            </w:tcMar>
            <w:tcMar>
              <w:top w:w="100" w:type="dxa"/>
              <w:bottom w:w="100" w:type="dxa"/>
              <w:left w:w="150" w:type="dxa"/>
              <w:right w:w="150" w:type="dxa"/>
            </w:tcMar>
            <w:shd w:val="clear" w:color="auto" w:fill="F4F6F9"/>
          </w:tcPr>
          <w:p>
            <w:r>
              <w:t>97.5%</w:t>
            </w:r>
          </w:p>
        </w:tc>
        <w:tc>
          <w:tcPr>
            <w:tcW w:type="dxa" w:w="3408"/>
            <w:shd w:fill="FFFFFF"/>
            <w:tcMar>
              <w:top w:w="100" w:type="dxa"/>
              <w:bottom w:w="100" w:type="dxa"/>
              <w:left w:w="140" w:type="dxa"/>
              <w:right w:w="140" w:type="dxa"/>
            </w:tcMar>
            <w:tcMar>
              <w:top w:w="100" w:type="dxa"/>
              <w:bottom w:w="100" w:type="dxa"/>
              <w:left w:w="150" w:type="dxa"/>
              <w:right w:w="150" w:type="dxa"/>
            </w:tcMar>
            <w:shd w:val="clear" w:color="auto" w:fill="F4F6F9"/>
          </w:tcPr>
          <w:p>
            <w:r>
              <w:t>-2.52% (1.223 tỷ vs 1.255 tỷ VNĐ GTTC)</w:t>
            </w:r>
          </w:p>
        </w:tc>
      </w:tr>
      <w:tr>
        <w:tc>
          <w:tcPr>
            <w:tcW w:type="dxa" w:w="3408"/>
            <w:shd w:fill="F9FBFD"/>
            <w:tcMar>
              <w:top w:w="100" w:type="dxa"/>
              <w:bottom w:w="100" w:type="dxa"/>
              <w:left w:w="140" w:type="dxa"/>
              <w:right w:w="140" w:type="dxa"/>
            </w:tcMar>
            <w:tcMar>
              <w:top w:w="100" w:type="dxa"/>
              <w:bottom w:w="100" w:type="dxa"/>
              <w:left w:w="150" w:type="dxa"/>
              <w:right w:w="150" w:type="dxa"/>
            </w:tcMar>
          </w:tcPr>
          <w:p>
            <w:pPr>
              <w:spacing w:before="40" w:after="40" w:line="264" w:lineRule="auto"/>
              <w:jc w:val="left"/>
            </w:pPr>
            <w:r>
              <w:rPr>
                <w:rFonts w:ascii="Calibri" w:hAnsi="Calibri"/>
                <w:b w:val="0"/>
                <w:i w:val="0"/>
                <w:color w:val="1F1F1F"/>
                <w:sz w:val="19"/>
              </w:rPr>
              <w:t>Tổng doanh thu GTTC</w:t>
            </w:r>
          </w:p>
        </w:tc>
        <w:tc>
          <w:tcPr>
            <w:tcW w:type="dxa" w:w="3408"/>
            <w:shd w:fill="F9FBFD"/>
            <w:tcMar>
              <w:top w:w="100" w:type="dxa"/>
              <w:bottom w:w="100" w:type="dxa"/>
              <w:left w:w="140" w:type="dxa"/>
              <w:right w:w="140" w:type="dxa"/>
            </w:tcMar>
            <w:tcMar>
              <w:top w:w="100" w:type="dxa"/>
              <w:bottom w:w="100" w:type="dxa"/>
              <w:left w:w="150" w:type="dxa"/>
              <w:right w:w="150" w:type="dxa"/>
            </w:tcMar>
          </w:tcPr>
          <w:p>
            <w:r>
              <w:t>98.1%</w:t>
            </w:r>
          </w:p>
        </w:tc>
        <w:tc>
          <w:tcPr>
            <w:tcW w:type="dxa" w:w="3408"/>
            <w:shd w:fill="F9FBFD"/>
            <w:tcMar>
              <w:top w:w="100" w:type="dxa"/>
              <w:bottom w:w="100" w:type="dxa"/>
              <w:left w:w="140" w:type="dxa"/>
              <w:right w:w="140" w:type="dxa"/>
            </w:tcMar>
            <w:tcMar>
              <w:top w:w="100" w:type="dxa"/>
              <w:bottom w:w="100" w:type="dxa"/>
              <w:left w:w="150" w:type="dxa"/>
              <w:right w:w="150" w:type="dxa"/>
            </w:tcMar>
          </w:tcPr>
          <w:p>
            <w:r>
              <w:t>+18.52% sản lượng (37,646 đơn vs 31,762 đơn Tuần 30; Doanh thu: 1.223 tỷ vs 1.255 tỷ VNĐ)</w:t>
            </w:r>
          </w:p>
        </w:tc>
      </w:tr>
      <w:tr>
        <w:tc>
          <w:tcPr>
            <w:tcW w:type="dxa" w:w="3408"/>
            <w:shd w:fill="FFFFFF"/>
            <w:tcMar>
              <w:top w:w="100" w:type="dxa"/>
              <w:bottom w:w="100" w:type="dxa"/>
              <w:left w:w="140" w:type="dxa"/>
              <w:right w:w="140" w:type="dxa"/>
            </w:tcMar>
            <w:tcMar>
              <w:top w:w="100" w:type="dxa"/>
              <w:bottom w:w="100" w:type="dxa"/>
              <w:left w:w="150" w:type="dxa"/>
              <w:right w:w="150" w:type="dxa"/>
            </w:tcMar>
            <w:shd w:val="clear" w:color="auto" w:fill="F4F6F9"/>
          </w:tcPr>
          <w:p>
            <w:pPr>
              <w:spacing w:before="40" w:after="40" w:line="264" w:lineRule="auto"/>
              <w:jc w:val="left"/>
            </w:pPr>
            <w:r>
              <w:rPr>
                <w:rFonts w:ascii="Calibri" w:hAnsi="Calibri"/>
                <w:b w:val="0"/>
                <w:i w:val="0"/>
                <w:color w:val="1F1F1F"/>
                <w:sz w:val="19"/>
              </w:rPr>
              <w:t>Doanh thu giữ cũ (KH duy trì / thăng hạng)</w:t>
            </w:r>
          </w:p>
        </w:tc>
        <w:tc>
          <w:tcPr>
            <w:tcW w:type="dxa" w:w="3408"/>
            <w:shd w:fill="FFFFFF"/>
            <w:tcMar>
              <w:top w:w="100" w:type="dxa"/>
              <w:bottom w:w="100" w:type="dxa"/>
              <w:left w:w="140" w:type="dxa"/>
              <w:right w:w="140" w:type="dxa"/>
            </w:tcMar>
            <w:tcMar>
              <w:top w:w="100" w:type="dxa"/>
              <w:bottom w:w="100" w:type="dxa"/>
              <w:left w:w="150" w:type="dxa"/>
              <w:right w:w="150" w:type="dxa"/>
            </w:tcMar>
            <w:shd w:val="clear" w:color="auto" w:fill="F4F6F9"/>
          </w:tcPr>
          <w:p>
            <w:r>
              <w:t>97.5%</w:t>
            </w:r>
          </w:p>
        </w:tc>
        <w:tc>
          <w:tcPr>
            <w:tcW w:type="dxa" w:w="3408"/>
            <w:shd w:fill="FFFFFF"/>
            <w:tcMar>
              <w:top w:w="100" w:type="dxa"/>
              <w:bottom w:w="100" w:type="dxa"/>
              <w:left w:w="140" w:type="dxa"/>
              <w:right w:w="140" w:type="dxa"/>
            </w:tcMar>
            <w:tcMar>
              <w:top w:w="100" w:type="dxa"/>
              <w:bottom w:w="100" w:type="dxa"/>
              <w:left w:w="150" w:type="dxa"/>
              <w:right w:w="150" w:type="dxa"/>
            </w:tcMar>
            <w:shd w:val="clear" w:color="auto" w:fill="F4F6F9"/>
          </w:tcPr>
          <w:p>
            <w:r>
              <w:t>-2.52% (Nhóm A: 536.38M, BCD: 263.04M +2.62%, EF: 414.32M, G: 9.59M)</w:t>
            </w:r>
          </w:p>
        </w:tc>
      </w:tr>
      <w:tr>
        <w:tc>
          <w:tcPr>
            <w:tcW w:type="dxa" w:w="3408"/>
            <w:shd w:fill="F9FBFD"/>
            <w:tcMar>
              <w:top w:w="100" w:type="dxa"/>
              <w:bottom w:w="100" w:type="dxa"/>
              <w:left w:w="140" w:type="dxa"/>
              <w:right w:w="140" w:type="dxa"/>
            </w:tcMar>
            <w:tcMar>
              <w:top w:w="100" w:type="dxa"/>
              <w:bottom w:w="100" w:type="dxa"/>
              <w:left w:w="150" w:type="dxa"/>
              <w:right w:w="150" w:type="dxa"/>
            </w:tcMar>
          </w:tcPr>
          <w:p>
            <w:pPr>
              <w:spacing w:before="40" w:after="40" w:line="264" w:lineRule="auto"/>
              <w:jc w:val="left"/>
            </w:pPr>
            <w:r>
              <w:rPr>
                <w:rFonts w:ascii="Calibri" w:hAnsi="Calibri"/>
                <w:b w:val="0"/>
                <w:i w:val="0"/>
                <w:color w:val="1F1F1F"/>
                <w:sz w:val="19"/>
              </w:rPr>
              <w:t>Doanh thu bán mới (KH mới trong tháng)</w:t>
            </w:r>
          </w:p>
        </w:tc>
        <w:tc>
          <w:tcPr>
            <w:tcW w:type="dxa" w:w="3408"/>
            <w:shd w:fill="F9FBFD"/>
            <w:tcMar>
              <w:top w:w="100" w:type="dxa"/>
              <w:bottom w:w="100" w:type="dxa"/>
              <w:left w:w="140" w:type="dxa"/>
              <w:right w:w="140" w:type="dxa"/>
            </w:tcMar>
            <w:tcMar>
              <w:top w:w="100" w:type="dxa"/>
              <w:bottom w:w="100" w:type="dxa"/>
              <w:left w:w="150" w:type="dxa"/>
              <w:right w:w="150" w:type="dxa"/>
            </w:tcMar>
          </w:tcPr>
          <w:p>
            <w:r>
              <w:t>100.0%</w:t>
            </w:r>
          </w:p>
        </w:tc>
        <w:tc>
          <w:tcPr>
            <w:tcW w:type="dxa" w:w="3408"/>
            <w:shd w:fill="F9FBFD"/>
            <w:tcMar>
              <w:top w:w="100" w:type="dxa"/>
              <w:bottom w:w="100" w:type="dxa"/>
              <w:left w:w="140" w:type="dxa"/>
              <w:right w:w="140" w:type="dxa"/>
            </w:tcMar>
            <w:tcMar>
              <w:top w:w="100" w:type="dxa"/>
              <w:bottom w:w="100" w:type="dxa"/>
              <w:left w:w="150" w:type="dxa"/>
              <w:right w:w="150" w:type="dxa"/>
            </w:tcMar>
          </w:tcPr>
          <w:p>
            <w:r>
              <w:t>+82.5% doanh thu bán mới (21.91 triệu VNĐ, 656 đơn từ 245 KH mới phát sinh)</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2E75B6"/>
          <w:sz w:val="22"/>
        </w:rPr>
        <w:t>1.2. Kết quả Giữ cũ</w:t>
      </w:r>
    </w:p>
    <w:p>
      <w:pPr>
        <w:spacing w:before="40" w:after="40" w:line="276" w:lineRule="auto"/>
        <w:jc w:val="left"/>
      </w:pPr>
      <w:r>
        <w:rPr>
          <w:rFonts w:ascii="Calibri" w:hAnsi="Calibri"/>
          <w:b/>
          <w:i w:val="0"/>
          <w:color w:val="1F3864"/>
          <w:sz w:val="20"/>
        </w:rPr>
        <w:t>Nhận định chung:</w:t>
      </w:r>
    </w:p>
    <w:p>
      <w:pPr>
        <w:spacing w:before="40" w:after="80" w:line="276" w:lineRule="auto"/>
        <w:jc w:val="left"/>
      </w:pPr>
      <w:r>
        <w:t>Trong Tuần 31/32, hoạt động giữ cũ của Vùng Nam Trung Bộ ghi nhận sự bứt phá mạnh về sản lượng với tổng số đơn đạt 37,646 đơn (+18.52% so với Tuần 30: 31,762 đơn), tổng doanh thu GTTC giữ cũ đạt 1.223 tỷ VNĐ (duy trì 97.48% so với Tuần 30: 1.255 tỷ VNĐ). Nhóm BCD tăng trưởng ấn tượng +2.62% về doanh thu (đạt 263.04M VNĐ vs 256.32M W30). Nhóm KH A chủ lực giữ vững quy mô 8/8 KH có phát sinh đơn LTC (doanh thu 536.38M VNĐ, sản lượng 15,338 đơn, +1.53% vol W30). Danh mục cảnh báo KH sụt giảm sản lượng (% sv WTD-1 &lt; 70%) ghi nhận 117 KH (bao gồm 3 KH nhóm A, 25 KH nhóm BCD, 89 KH nhóm EF).</w:t>
      </w:r>
    </w:p>
    <w:p>
      <w:pPr>
        <w:spacing w:before="40" w:after="40" w:line="276" w:lineRule="auto"/>
        <w:jc w:val="left"/>
      </w:pPr>
      <w:r>
        <w:rPr>
          <w:rFonts w:ascii="Calibri" w:hAnsi="Calibri"/>
          <w:b/>
          <w:i w:val="0"/>
          <w:color w:val="1F3864"/>
          <w:sz w:val="20"/>
        </w:rPr>
        <w:t>Số liệu &amp; Các điểm nổi bật:</w:t>
      </w:r>
    </w:p>
    <w:p>
      <w:pPr>
        <w:spacing w:before="40" w:after="60" w:line="276" w:lineRule="auto"/>
        <w:jc w:val="left"/>
      </w:pPr>
      <w:r>
        <w:t>• Phân loại nhóm Khách hàng (Vol &amp; DT Tuần 31 vs Tuần 30): Nhóm A đạt 8 KH (15,338 đơn, +1.53% vol W30; 536.38tr VNĐ); Nhóm BCD đạt 71 KH (9,086 đơn; 263.04tr VNĐ, +2.62% DT vs W30); Nhóm EF đạt 1,502 KH (11,222 đơn; 414.32tr VNĐ); Nhóm G đạt 116 KH (2,000 đơn; 9.59tr VNĐ).</w:t>
      </w:r>
    </w:p>
    <w:p>
      <w:pPr>
        <w:spacing w:before="40" w:after="60" w:line="276" w:lineRule="auto"/>
        <w:jc w:val="left"/>
      </w:pPr>
      <w:r>
        <w:t>• Nhóm KH nguy cơ rời bỏ / sụt giảm (% sv WTD-1 &lt; 70% - Sheet 2 Tuần 31): 117 KH (Khánh Hòa: 35 KH, Lâm Đồng: 32 KH, Ninh Thuận: 22 KH, Bình Thuận: 15 KH, Đắk Nông: 13 KH). Phân hạng: 3 KH A, 25 KH BCD, 89 KH EF.</w:t>
      </w:r>
    </w:p>
    <w:p>
      <w:pPr>
        <w:spacing w:before="40" w:after="60" w:line="276" w:lineRule="auto"/>
        <w:jc w:val="left"/>
      </w:pPr>
      <w:r>
        <w:t>• Chi tiết KH Nhóm A chú ý biến động: (1) Shop TIÊN HUỲNH US (Ninh Thuận, AM Nguyễn Duy Long) bứt phá ngoạn mục đạt 17.22tr VNĐ (tăng từ 13.57tr W30, +26.9%), tỷ lệ % sv WTD-1 đạt 120.1%; (2) Shop Cám store (Lâm Đồng, AM Hồng Bích Nga) phục hồi mạnh mẽ đạt 8.93tr VNĐ (so với 657k W30); (3) 3 KH A cần AM bám sát: Thuý Vân (Đắk Nông, 27.53M, % WTD-1 69.7%), My Hà (Lâm Đồng, 14.03M, % WTD-1 51.0%), Quoc Toan (Bình Thuận, 12.29M, % WTD-1 58.9%).</w:t>
      </w:r>
    </w:p>
    <w:p>
      <w:pPr>
        <w:spacing w:before="80" w:after="80" w:line="276" w:lineRule="auto"/>
        <w:jc w:val="left"/>
      </w:pPr>
      <w:r>
        <w:t>• Nguyên nhân chính: (1) Nguồn hàng nhập khẩu của shop TIÊN HUỲNH US thông quan tốt; (2) Chiến dịch kích cầu &amp; tư vấn gói cước BCD của Vùng phát huy hiệu quả giúp nhóm BCD tăng +2.62% doanh thu; (3) Thời tiết xấu tại Bình Thuận &amp; Đắk Nông ảnh hưởng nhẹ đến nhịp lên đơn của shop Quoc Toan và Thuý Vân.</w:t>
      </w:r>
    </w:p>
    <w:p>
      <w:pPr>
        <w:spacing w:before="40" w:after="40" w:line="276" w:lineRule="auto"/>
        <w:jc w:val="left"/>
      </w:pPr>
      <w:r>
        <w:rPr>
          <w:rFonts w:ascii="Calibri" w:hAnsi="Calibri"/>
          <w:b/>
          <w:i w:val="0"/>
          <w:color w:val="1F3864"/>
          <w:sz w:val="20"/>
        </w:rPr>
        <w:t>Nhận định chung:</w:t>
      </w:r>
    </w:p>
    <w:p>
      <w:pPr>
        <w:spacing w:before="40" w:after="80" w:line="276" w:lineRule="auto"/>
        <w:jc w:val="left"/>
      </w:pPr>
      <w:r>
        <w:rPr>
          <w:rFonts w:ascii="Calibri" w:hAnsi="Calibri"/>
          <w:b w:val="0"/>
          <w:i w:val="0"/>
          <w:color w:val="1F1F1F"/>
          <w:sz w:val="19"/>
        </w:rPr>
        <w:t>Tuần 29 ghi nhận sự tăng trưởng về số lượng khách hàng mới với 123 KH mới (+4 KH so với Tuần 28), đạt tổng doanh thu bán mới 12.01 triệu VND và sản lượng 319 đơn hàng (bình quân 2.59 đơn/KH). Khánh Hòa vươn lên mốc 40 KH mới (2.73tr VND), Lâm Đồng bứt phá về doanh thu bán mới (28 KH, 4.16tr VND), khẳng định hiệu quả từ các chiến dịch săn shop tại địa bàn.</w:t>
      </w:r>
    </w:p>
    <w:p>
      <w:pPr>
        <w:spacing w:before="40" w:after="40" w:line="276" w:lineRule="auto"/>
        <w:jc w:val="left"/>
      </w:pPr>
      <w:r>
        <w:t>Trong Tuần 31/32, công tác bán mới đạt thành tích bứt phá vượt bậc với 245 khách hàng mới phát sinh đơn LTC đầu tiên (tăng gấp 3.2 lần so với tuần trước: 76 KH), mang lại tổng doanh thu bán mới 21.91 triệu VNĐ và tổng sản lượng 656 đơn hàng (bình quân 2.68 đơn/KH). Tỉnh Khánh Hòa tiếp tục vươn lên dẫn đầu Vùng (87 KH mới, 8.46tr VNĐ, 233 đơn), tiếp theo là Lâm Đồng (53 KH mới, 5.84tr VNĐ, 213 đơn) và Ninh Thuận (42 KH mới, 2.92tr VNĐ, 95 đơn).</w:t>
      </w:r>
    </w:p>
    <w:p>
      <w:pPr>
        <w:spacing w:before="40" w:after="60" w:line="276" w:lineRule="auto"/>
        <w:jc w:val="left"/>
      </w:pPr>
      <w:r>
        <w:rPr>
          <w:rFonts w:ascii="Calibri" w:hAnsi="Calibri"/>
          <w:b w:val="0"/>
          <w:i w:val="0"/>
          <w:color w:val="1F1F1F"/>
          <w:sz w:val="19"/>
        </w:rPr>
        <w:t>• Số lượng KH bán mới phát sinh trong tuần: 123 KH | Doanh thu: 12,006,960 VND | Sản lượng: 319 đơn | AOV: 2.59 đơn/KH.</w:t>
      </w:r>
    </w:p>
    <w:p>
      <w:pPr>
        <w:spacing w:before="40" w:after="60" w:line="276" w:lineRule="auto"/>
        <w:jc w:val="left"/>
      </w:pPr>
      <w:r>
        <w:t>• Số lượng KH bán mới phát sinh trong tuần: 245 KH (+222.4% vs W30: 76 KH) | Doanh thu: 21,910,036 VNĐ | Sản lượng: 656 đơn | AOV: 2.68 đơn/KH.</w:t>
      </w:r>
    </w:p>
    <w:p>
      <w:pPr>
        <w:spacing w:before="40" w:after="60" w:line="276" w:lineRule="auto"/>
        <w:jc w:val="left"/>
      </w:pPr>
      <w:r>
        <w:t>• Khu vực / AM có kết quả bán mới xuất sắc: AM Thái Thị Thanh Thư (Khánh Hòa) dẫn đầu Vùng (25 KH mới, 3.28tr VNĐ, 97 đơn); AM Nguyễn Hoàng Phi (Khánh Hòa) xếp thứ 2 (9 KH mới, 3.09tr VNĐ, 60 đơn); AM Nguyễn Duy Long (Ninh Thuận) phát triển lượng KH mới nhiều nhất Vùng (42 KH mới, 2.92tr VNĐ, 95 đơn); AM Phan Đình Duy (Khánh Hòa) đạt 44 KH mới (1.80tr VNĐ, 64 đơn); AM Hồng Bích Nga (Lâm Đồng) đạt 20 KH mới (1.67tr VNĐ, 80 đơn).</w:t>
      </w:r>
    </w:p>
    <w:p>
      <w:pPr>
        <w:spacing w:before="40" w:after="60" w:line="276" w:lineRule="auto"/>
        <w:jc w:val="left"/>
      </w:pPr>
      <w:r>
        <w:t>• Khu vực / AM cần thúc đẩy hơn nữa: Tỉnh Đắk Nông (14 KH mới, 1.19tr VNĐ) và Bình Thuận (20 KH mới, 1.77tr VNĐ).</w:t>
      </w:r>
    </w:p>
    <w:p>
      <w:pPr>
        <w:spacing w:before="40" w:after="60" w:line="276" w:lineRule="auto"/>
        <w:jc w:val="left"/>
      </w:pPr>
      <w:r>
        <w:t>• Các vấn đề đang ảnh hưởng: AOV khách hàng mới trung bình 2.68 đơn/KH; cần AM liên hệ hướng dẫn shop sử dụng app GHN và tư vấn các gói đồng giá cước để kích cầu tái lên đơn.</w:t>
      </w:r>
    </w:p>
    <w:p>
      <w:r>
        <w:t>• Dự kiến tuần tới (Tuần 33): Triển khai chương trình khuyến mãi cước đồng giá B2B chào mừng tháng 8, mục tiêu duy trì 250+ KH mới toàn Vùng.</w:t>
      </w:r>
    </w:p>
    <w:p>
      <w:pPr>
        <w:spacing w:before="120" w:after="80" w:line="276" w:lineRule="auto"/>
        <w:jc w:val="left"/>
      </w:pPr>
      <w:r>
        <w:rPr>
          <w:rFonts w:ascii="Calibri" w:hAnsi="Calibri"/>
          <w:b/>
          <w:i w:val="0"/>
          <w:color w:val="1F3864"/>
          <w:sz w:val="26"/>
        </w:rPr>
        <w:t>2. ĐIỂM NỔI BẬT TRONG TUẦN - Khách hàng nhóm A</w:t>
      </w:r>
    </w:p>
    <w:p>
      <w:pPr>
        <w:spacing w:before="40" w:after="40" w:line="276" w:lineRule="auto"/>
        <w:jc w:val="left"/>
      </w:pPr>
      <w:r>
        <w:rPr>
          <w:rFonts w:ascii="Calibri" w:hAnsi="Calibri"/>
          <w:b/>
          <w:i w:val="0"/>
          <w:color w:val="1F3864"/>
          <w:sz w:val="20"/>
        </w:rPr>
        <w:t>Nhận định chính:</w:t>
      </w:r>
    </w:p>
    <w:p>
      <w:pPr>
        <w:spacing w:before="40" w:after="80" w:line="276" w:lineRule="auto"/>
        <w:jc w:val="left"/>
      </w:pPr>
      <w:r>
        <w:rPr>
          <w:rFonts w:ascii="Calibri" w:hAnsi="Calibri"/>
          <w:b w:val="0"/>
          <w:i w:val="0"/>
          <w:color w:val="1F1F1F"/>
          <w:sz w:val="19"/>
        </w:rPr>
        <w:t>Trong Tuần 29, danh mục KH A ghi nhận sự phục hồi nhẹ ở nhóm giảm đơn: Shop Ny tân thành (Bình Thuận) tăng sản lượng lên 339 đơn/tuần (gấp 2 lần so với W28: 171 đơn); Shop TIÊN HUỲNH US (Ninh Thuận) đạt 755 đơn/tuần. Shop Vận Chuyển Online (Khánh Hòa, AM Phan Đình Duy) tiếp tục là đầu tàu tăng trưởng với sản lượng đạt 7,042 đơn/tuần (+2.86% vs W28). Vùng đang tiếp tục bám sát 55 KH BCD tiềm năng để thúc đẩy thăng hạng A trong tháng tới.</w:t>
      </w:r>
    </w:p>
    <w:tbl>
      <w:tblPr>
        <w:tblW w:type="auto" w:w="0"/>
        <w:jc w:val="center"/>
        <w:tblLook w:firstColumn="1" w:firstRow="1" w:lastColumn="0" w:lastRow="0" w:noHBand="0" w:noVBand="1" w:val="04A0"/>
      </w:tblPr>
      <w:tblGrid>
        <w:gridCol w:w="2556"/>
        <w:gridCol w:w="2556"/>
        <w:gridCol w:w="2556"/>
        <w:gridCol w:w="2556"/>
      </w:tblGrid>
      <w:tr>
        <w:tc>
          <w:tcPr>
            <w:tcW w:type="dxa" w:w="255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20"/>
              </w:rPr>
              <w:t>Chỉ tiêu</w:t>
            </w:r>
          </w:p>
        </w:tc>
        <w:tc>
          <w:tcPr>
            <w:tcW w:type="dxa" w:w="2556"/>
            <w:shd w:fill="1F3864"/>
            <w:tcMar>
              <w:top w:w="100" w:type="dxa"/>
              <w:bottom w:w="100" w:type="dxa"/>
              <w:left w:w="140" w:type="dxa"/>
              <w:right w:w="140" w:type="dxa"/>
            </w:tcMar>
            <w:shd w:val="clear" w:color="auto" w:fill="003366"/>
          </w:tcPr>
          <w:p>
            <w:pPr>
              <w:jc w:val="center"/>
            </w:pPr>
            <w:r>
              <w:rPr>
                <w:b/>
                <w:color w:val="FFFFFF"/>
              </w:rPr>
              <w:t>Dữ liệu Tuần 32</w:t>
            </w:r>
          </w:p>
        </w:tc>
        <w:tc>
          <w:tcPr>
            <w:tcW w:type="dxa" w:w="2556"/>
            <w:shd w:fill="1F3864"/>
            <w:tcMar>
              <w:top w:w="100" w:type="dxa"/>
              <w:bottom w:w="100" w:type="dxa"/>
              <w:left w:w="140" w:type="dxa"/>
              <w:right w:w="140" w:type="dxa"/>
            </w:tcMar>
            <w:shd w:val="clear" w:color="auto" w:fill="003366"/>
          </w:tcPr>
          <w:p>
            <w:pPr>
              <w:jc w:val="center"/>
            </w:pPr>
            <w:r>
              <w:rPr>
                <w:b/>
                <w:color w:val="FFFFFF"/>
              </w:rPr>
              <w:t>So sánh tăng/ giảm với Tuần 31</w:t>
            </w:r>
          </w:p>
        </w:tc>
        <w:tc>
          <w:tcPr>
            <w:tcW w:type="dxa" w:w="255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20"/>
              </w:rPr>
              <w:t>Ghi chú (nếu có)</w:t>
            </w:r>
          </w:p>
        </w:tc>
      </w:tr>
      <w:tr>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pPr>
              <w:spacing w:before="40" w:after="40" w:line="264" w:lineRule="auto"/>
              <w:jc w:val="left"/>
            </w:pPr>
            <w:r>
              <w:rPr>
                <w:rFonts w:ascii="Calibri" w:hAnsi="Calibri"/>
                <w:b w:val="0"/>
                <w:i w:val="0"/>
                <w:color w:val="1F1F1F"/>
                <w:sz w:val="19"/>
              </w:rPr>
              <w:t>Tổng số lượng KH nhóm A đầu tháng</w:t>
            </w:r>
          </w:p>
        </w:tc>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r>
              <w:t>8 KH</w:t>
            </w:r>
          </w:p>
        </w:tc>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r>
              <w:t>Giữ nguyên</w:t>
            </w:r>
          </w:p>
        </w:tc>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r>
              <w:t>Danh mục nhóm A chốt 8 KH chủ lực</w:t>
            </w:r>
          </w:p>
        </w:tc>
      </w:tr>
      <w:tr>
        <w:tc>
          <w:tcPr>
            <w:tcW w:type="dxa" w:w="2556"/>
            <w:shd w:fill="F9FBFD"/>
            <w:tcMar>
              <w:top w:w="100" w:type="dxa"/>
              <w:bottom w:w="100" w:type="dxa"/>
              <w:left w:w="140" w:type="dxa"/>
              <w:right w:w="140" w:type="dxa"/>
            </w:tcMar>
            <w:tcMar>
              <w:top w:w="100" w:type="dxa"/>
              <w:bottom w:w="100" w:type="dxa"/>
              <w:left w:w="150" w:type="dxa"/>
              <w:right w:w="150" w:type="dxa"/>
            </w:tcMar>
          </w:tcPr>
          <w:p>
            <w:pPr>
              <w:spacing w:before="40" w:after="40" w:line="264" w:lineRule="auto"/>
              <w:jc w:val="left"/>
            </w:pPr>
            <w:r>
              <w:rPr>
                <w:rFonts w:ascii="Calibri" w:hAnsi="Calibri"/>
                <w:b w:val="0"/>
                <w:i w:val="0"/>
                <w:color w:val="1F1F1F"/>
                <w:sz w:val="19"/>
              </w:rPr>
              <w:t>Số KH có lên đơn đến hiện tại</w:t>
            </w:r>
          </w:p>
        </w:tc>
        <w:tc>
          <w:tcPr>
            <w:tcW w:type="dxa" w:w="2556"/>
            <w:shd w:fill="F9FBFD"/>
            <w:tcMar>
              <w:top w:w="100" w:type="dxa"/>
              <w:bottom w:w="100" w:type="dxa"/>
              <w:left w:w="140" w:type="dxa"/>
              <w:right w:w="140" w:type="dxa"/>
            </w:tcMar>
            <w:tcMar>
              <w:top w:w="100" w:type="dxa"/>
              <w:bottom w:w="100" w:type="dxa"/>
              <w:left w:w="150" w:type="dxa"/>
              <w:right w:w="150" w:type="dxa"/>
            </w:tcMar>
          </w:tcPr>
          <w:p>
            <w:r>
              <w:t>8 KH</w:t>
            </w:r>
          </w:p>
        </w:tc>
        <w:tc>
          <w:tcPr>
            <w:tcW w:type="dxa" w:w="2556"/>
            <w:shd w:fill="F9FBFD"/>
            <w:tcMar>
              <w:top w:w="100" w:type="dxa"/>
              <w:bottom w:w="100" w:type="dxa"/>
              <w:left w:w="140" w:type="dxa"/>
              <w:right w:w="140" w:type="dxa"/>
            </w:tcMar>
            <w:tcMar>
              <w:top w:w="100" w:type="dxa"/>
              <w:bottom w:w="100" w:type="dxa"/>
              <w:left w:w="150" w:type="dxa"/>
              <w:right w:w="150" w:type="dxa"/>
            </w:tcMar>
          </w:tcPr>
          <w:p>
            <w:r>
              <w:t>Bằng (0)</w:t>
            </w:r>
          </w:p>
        </w:tc>
        <w:tc>
          <w:tcPr>
            <w:tcW w:type="dxa" w:w="2556"/>
            <w:shd w:fill="F9FBFD"/>
            <w:tcMar>
              <w:top w:w="100" w:type="dxa"/>
              <w:bottom w:w="100" w:type="dxa"/>
              <w:left w:w="140" w:type="dxa"/>
              <w:right w:w="140" w:type="dxa"/>
            </w:tcMar>
            <w:tcMar>
              <w:top w:w="100" w:type="dxa"/>
              <w:bottom w:w="100" w:type="dxa"/>
              <w:left w:w="150" w:type="dxa"/>
              <w:right w:w="150" w:type="dxa"/>
            </w:tcMar>
          </w:tcPr>
          <w:p>
            <w:r>
              <w:t>100% KH A phát sinh doanh thu LTC</w:t>
            </w:r>
          </w:p>
        </w:tc>
      </w:tr>
      <w:tr>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pPr>
              <w:spacing w:before="40" w:after="40" w:line="264" w:lineRule="auto"/>
              <w:jc w:val="left"/>
            </w:pPr>
            <w:r>
              <w:rPr>
                <w:rFonts w:ascii="Calibri" w:hAnsi="Calibri"/>
                <w:b w:val="0"/>
                <w:i w:val="0"/>
                <w:color w:val="1F1F1F"/>
                <w:sz w:val="19"/>
              </w:rPr>
              <w:t>Số KH A dự kiến giảm hạng</w:t>
            </w:r>
          </w:p>
        </w:tc>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r>
              <w:t>3 KH</w:t>
            </w:r>
          </w:p>
        </w:tc>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r>
              <w:t>+2 KH</w:t>
            </w:r>
          </w:p>
        </w:tc>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r>
              <w:t>Thuý Vân (% WTD-1 69.7%), My Hà (% WTD-1 51%), Quoc Toan (% WTD-1 58.9%)</w:t>
            </w:r>
          </w:p>
        </w:tc>
      </w:tr>
      <w:tr>
        <w:tc>
          <w:tcPr>
            <w:tcW w:type="dxa" w:w="2556"/>
            <w:shd w:fill="F9FBFD"/>
            <w:tcMar>
              <w:top w:w="100" w:type="dxa"/>
              <w:bottom w:w="100" w:type="dxa"/>
              <w:left w:w="140" w:type="dxa"/>
              <w:right w:w="140" w:type="dxa"/>
            </w:tcMar>
            <w:tcMar>
              <w:top w:w="100" w:type="dxa"/>
              <w:bottom w:w="100" w:type="dxa"/>
              <w:left w:w="150" w:type="dxa"/>
              <w:right w:w="150" w:type="dxa"/>
            </w:tcMar>
          </w:tcPr>
          <w:p>
            <w:pPr>
              <w:spacing w:before="40" w:after="40" w:line="264" w:lineRule="auto"/>
              <w:jc w:val="left"/>
            </w:pPr>
            <w:r>
              <w:rPr>
                <w:rFonts w:ascii="Calibri" w:hAnsi="Calibri"/>
                <w:b w:val="0"/>
                <w:i w:val="0"/>
                <w:color w:val="1F1F1F"/>
                <w:sz w:val="19"/>
              </w:rPr>
              <w:t>Số KH A nguy cơ rời bỏ (không DT LTC)</w:t>
            </w:r>
          </w:p>
        </w:tc>
        <w:tc>
          <w:tcPr>
            <w:tcW w:type="dxa" w:w="2556"/>
            <w:shd w:fill="F9FBFD"/>
            <w:tcMar>
              <w:top w:w="100" w:type="dxa"/>
              <w:bottom w:w="100" w:type="dxa"/>
              <w:left w:w="140" w:type="dxa"/>
              <w:right w:w="140" w:type="dxa"/>
            </w:tcMar>
            <w:tcMar>
              <w:top w:w="100" w:type="dxa"/>
              <w:bottom w:w="100" w:type="dxa"/>
              <w:left w:w="150" w:type="dxa"/>
              <w:right w:w="150" w:type="dxa"/>
            </w:tcMar>
          </w:tcPr>
          <w:p>
            <w:r>
              <w:t>0 KH</w:t>
            </w:r>
          </w:p>
        </w:tc>
        <w:tc>
          <w:tcPr>
            <w:tcW w:type="dxa" w:w="2556"/>
            <w:shd w:fill="F9FBFD"/>
            <w:tcMar>
              <w:top w:w="100" w:type="dxa"/>
              <w:bottom w:w="100" w:type="dxa"/>
              <w:left w:w="140" w:type="dxa"/>
              <w:right w:w="140" w:type="dxa"/>
            </w:tcMar>
            <w:tcMar>
              <w:top w:w="100" w:type="dxa"/>
              <w:bottom w:w="100" w:type="dxa"/>
              <w:left w:w="150" w:type="dxa"/>
              <w:right w:w="150" w:type="dxa"/>
            </w:tcMar>
          </w:tcPr>
          <w:p>
            <w:r>
              <w:t>Bằng (0)</w:t>
            </w:r>
          </w:p>
        </w:tc>
        <w:tc>
          <w:tcPr>
            <w:tcW w:type="dxa" w:w="2556"/>
            <w:shd w:fill="F9FBFD"/>
            <w:tcMar>
              <w:top w:w="100" w:type="dxa"/>
              <w:bottom w:w="100" w:type="dxa"/>
              <w:left w:w="140" w:type="dxa"/>
              <w:right w:w="140" w:type="dxa"/>
            </w:tcMar>
            <w:tcMar>
              <w:top w:w="100" w:type="dxa"/>
              <w:bottom w:w="100" w:type="dxa"/>
              <w:left w:w="150" w:type="dxa"/>
              <w:right w:w="150" w:type="dxa"/>
            </w:tcMar>
          </w:tcPr>
          <w:p>
            <w:r>
              <w:t>Không có KH A bị ngưng hẳn đơn LTC</w:t>
            </w:r>
          </w:p>
        </w:tc>
      </w:tr>
      <w:tr>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pPr>
              <w:spacing w:before="40" w:after="40" w:line="264" w:lineRule="auto"/>
              <w:jc w:val="left"/>
            </w:pPr>
            <w:r>
              <w:rPr>
                <w:rFonts w:ascii="Calibri" w:hAnsi="Calibri"/>
                <w:b w:val="0"/>
                <w:i w:val="0"/>
                <w:color w:val="1F1F1F"/>
                <w:sz w:val="19"/>
              </w:rPr>
              <w:t>Số KH tiềm năng lên hạng A</w:t>
            </w:r>
          </w:p>
        </w:tc>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r>
              <w:t>2 KH</w:t>
            </w:r>
          </w:p>
        </w:tc>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r>
              <w:t>+2 KH</w:t>
            </w:r>
          </w:p>
        </w:tc>
        <w:tc>
          <w:tcPr>
            <w:tcW w:type="dxa" w:w="2556"/>
            <w:shd w:fill="FFFFFF"/>
            <w:tcMar>
              <w:top w:w="100" w:type="dxa"/>
              <w:bottom w:w="100" w:type="dxa"/>
              <w:left w:w="140" w:type="dxa"/>
              <w:right w:w="140" w:type="dxa"/>
            </w:tcMar>
            <w:tcMar>
              <w:top w:w="100" w:type="dxa"/>
              <w:bottom w:w="100" w:type="dxa"/>
              <w:left w:w="150" w:type="dxa"/>
              <w:right w:w="150" w:type="dxa"/>
            </w:tcMar>
            <w:shd w:val="clear" w:color="auto" w:fill="F4F6F9"/>
          </w:tcPr>
          <w:p>
            <w:r>
              <w:t>TIÊN HUỲNH US (% WTD-1 120.1%), Cám store (% WTD-1 455.8%)</w:t>
            </w:r>
          </w:p>
        </w:tc>
      </w:tr>
    </w:tbl>
    <w:p>
      <w:pPr>
        <w:spacing w:before="40" w:after="80" w:line="276" w:lineRule="auto"/>
        <w:jc w:val="left"/>
      </w:pPr>
      <w:r>
        <w:t>Trong Tuần 31/32, danh mục KH A giữ vững 8/8 KH có phát sinh đơn LTC trên hệ thống. Shop Vận Chuyển Online (Khánh Hòa, AM Phan Đình Duy) khẳng định vị trí đầu tàu tăng trưởng với doanh thu đạt 368.19 triệu VNĐ (chiếm 68.6% tổng doanh thu nhóm A). Shop Công Ty TNHH Khởi Phát Thịnh (Khánh Hòa, AM Thái Thị Thanh Thư) đạt 36.28 triệu VNĐ. Shop TIÊN HUỲNH US (Ninh Thuận, AM Nguyễn Duy Long) có bước chuyển mình ấn tượng (+26.9% DT vs W30, đạt 17.22tr VNĐ, % WTD-1 120.1%). Vùng đang tiếp tục bám sát 2 KH tiềm năng thăng hạng A (TIÊN HUỲNH US và My Hà).</w:t>
      </w:r>
    </w:p>
    <w:p>
      <w:pPr>
        <w:spacing w:before="80" w:after="80" w:line="276" w:lineRule="auto"/>
        <w:jc w:val="left"/>
      </w:pPr>
      <w:r>
        <w:rPr>
          <w:rFonts w:ascii="Calibri" w:hAnsi="Calibri"/>
          <w:b/>
          <w:i w:val="0"/>
          <w:color w:val="C00000"/>
          <w:sz w:val="22"/>
        </w:rPr>
        <w:t>CHI TIẾT KH NHÓM A NGUY CƠ SỤT GIẢM / RỜI BỎ</w:t>
      </w:r>
    </w:p>
    <w:p>
      <w:pPr>
        <w:spacing w:before="40" w:after="40" w:line="276" w:lineRule="auto"/>
        <w:jc w:val="left"/>
      </w:pPr>
      <w:r>
        <w:rPr>
          <w:rFonts w:ascii="Calibri" w:hAnsi="Calibri"/>
          <w:b/>
          <w:i w:val="0"/>
          <w:color w:val="1F3864"/>
          <w:sz w:val="20"/>
        </w:rPr>
        <w:t>Tổng quan nguyên nhân sụt giảm:</w:t>
      </w:r>
    </w:p>
    <w:p>
      <w:pPr>
        <w:spacing w:before="40" w:after="80" w:line="276" w:lineRule="auto"/>
        <w:jc w:val="left"/>
      </w:pPr>
      <w:r>
        <w:rPr>
          <w:rFonts w:ascii="Calibri" w:hAnsi="Calibri"/>
          <w:b w:val="0"/>
          <w:i w:val="0"/>
          <w:color w:val="1F1F1F"/>
          <w:sz w:val="19"/>
        </w:rPr>
        <w:t>Vấn đề chính tập trung vào 2 khách hàng trọng điểm tại Ninh Thuận và Bình Thuận: Shop TIÊN HUỲNH US giảm 80.8% sản lượng do vướng đợt kiểm tra nguồn hàng nhập khẩu; Shop Ny tân thành giảm 95.7% sản lượng do tạm hoãn các phiên livestream bán hàng quy mô lớn. Cả 2 AM phụ trách đã làm việc trực tiếp và đưa ra giải pháp hỗ trợ đặc thù.</w:t>
      </w:r>
    </w:p>
    <w:p>
      <w:pPr>
        <w:spacing w:before="40" w:after="40" w:line="276" w:lineRule="auto"/>
        <w:jc w:val="left"/>
      </w:pPr>
      <w:r>
        <w:rPr>
          <w:rFonts w:ascii="Calibri" w:hAnsi="Calibri"/>
          <w:b/>
          <w:i w:val="0"/>
          <w:color w:val="1F3864"/>
          <w:sz w:val="20"/>
        </w:rPr>
        <w:t>Danh sách khách hàng nhóm A giảm đơn trọng điểm trong tuần:</w:t>
      </w:r>
    </w:p>
    <w:tbl>
      <w:tblPr>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STT</w:t>
            </w:r>
          </w:p>
        </w:tc>
        <w:tc>
          <w:tcPr>
            <w:tcW w:type="dxa" w:w="113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Client_ID</w:t>
            </w:r>
          </w:p>
        </w:tc>
        <w:tc>
          <w:tcPr>
            <w:tcW w:type="dxa" w:w="113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Tên KH</w:t>
            </w:r>
          </w:p>
        </w:tc>
        <w:tc>
          <w:tcPr>
            <w:tcW w:type="dxa" w:w="113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AM phụ trách</w:t>
            </w:r>
          </w:p>
        </w:tc>
        <w:tc>
          <w:tcPr>
            <w:tcW w:type="dxa" w:w="1136"/>
            <w:shd w:fill="1F3864"/>
            <w:tcMar>
              <w:top w:w="100" w:type="dxa"/>
              <w:bottom w:w="100" w:type="dxa"/>
              <w:left w:w="140" w:type="dxa"/>
              <w:right w:w="140" w:type="dxa"/>
            </w:tcMar>
            <w:shd w:val="clear" w:color="auto" w:fill="003366"/>
          </w:tcPr>
          <w:p>
            <w:pPr>
              <w:jc w:val="center"/>
            </w:pPr>
            <w:r>
              <w:rPr>
                <w:b/>
                <w:color w:val="FFFFFF"/>
              </w:rPr>
              <w:t>Doanh thu Tuần 32 vs Tuần 31</w:t>
            </w:r>
          </w:p>
        </w:tc>
        <w:tc>
          <w:tcPr>
            <w:tcW w:type="dxa" w:w="113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WTD-1 (% Cam kết)</w:t>
            </w:r>
          </w:p>
        </w:tc>
        <w:tc>
          <w:tcPr>
            <w:tcW w:type="dxa" w:w="113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Phân hạng</w:t>
            </w:r>
          </w:p>
        </w:tc>
        <w:tc>
          <w:tcPr>
            <w:tcW w:type="dxa" w:w="113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Lý do sụt giảm</w:t>
            </w:r>
          </w:p>
        </w:tc>
        <w:tc>
          <w:tcPr>
            <w:tcW w:type="dxa" w:w="1136"/>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Hành động / Hướng xử lý</w:t>
            </w:r>
          </w:p>
        </w:tc>
      </w:tr>
      <w:tr>
        <w:tc>
          <w:tcPr>
            <w:tcW w:type="dxa" w:w="1136"/>
            <w:shd w:fill="FFFFFF"/>
            <w:tcMar>
              <w:top w:w="100" w:type="dxa"/>
              <w:bottom w:w="100" w:type="dxa"/>
              <w:left w:w="140" w:type="dxa"/>
              <w:right w:w="140" w:type="dxa"/>
            </w:tcMar>
            <w:tcMar>
              <w:top w:w="100" w:type="dxa"/>
              <w:bottom w:w="100" w:type="dxa"/>
              <w:left w:w="150" w:type="dxa"/>
              <w:right w:w="150" w:type="dxa"/>
            </w:tcMar>
            <w:shd w:val="clear" w:color="auto" w:fill="F4F6F9"/>
          </w:tcPr>
          <w:p>
            <w:r>
              <w:t>1</w:t>
            </w:r>
          </w:p>
        </w:tc>
        <w:tc>
          <w:tcPr>
            <w:tcW w:type="dxa" w:w="1136"/>
            <w:shd w:fill="FFFFFF"/>
            <w:tcMar>
              <w:top w:w="100" w:type="dxa"/>
              <w:bottom w:w="100" w:type="dxa"/>
              <w:left w:w="140" w:type="dxa"/>
              <w:right w:w="140" w:type="dxa"/>
            </w:tcMar>
            <w:tcMar>
              <w:top w:w="100" w:type="dxa"/>
              <w:bottom w:w="100" w:type="dxa"/>
              <w:left w:w="150" w:type="dxa"/>
              <w:right w:w="150" w:type="dxa"/>
            </w:tcMar>
            <w:shd w:val="clear" w:color="auto" w:fill="F4F6F9"/>
          </w:tcPr>
          <w:p>
            <w:r>
              <w:t>4264387</w:t>
            </w:r>
          </w:p>
        </w:tc>
        <w:tc>
          <w:tcPr>
            <w:tcW w:type="dxa" w:w="1136"/>
            <w:shd w:fill="FFFFFF"/>
            <w:tcMar>
              <w:top w:w="100" w:type="dxa"/>
              <w:bottom w:w="100" w:type="dxa"/>
              <w:left w:w="140" w:type="dxa"/>
              <w:right w:w="140" w:type="dxa"/>
            </w:tcMar>
            <w:tcMar>
              <w:top w:w="100" w:type="dxa"/>
              <w:bottom w:w="100" w:type="dxa"/>
              <w:left w:w="150" w:type="dxa"/>
              <w:right w:w="150" w:type="dxa"/>
            </w:tcMar>
            <w:shd w:val="clear" w:color="auto" w:fill="F4F6F9"/>
          </w:tcPr>
          <w:p>
            <w:r>
              <w:t>Thuý Vân</w:t>
            </w:r>
          </w:p>
        </w:tc>
        <w:tc>
          <w:tcPr>
            <w:tcW w:type="dxa" w:w="1136"/>
            <w:shd w:fill="FFFFFF"/>
            <w:tcMar>
              <w:top w:w="100" w:type="dxa"/>
              <w:bottom w:w="100" w:type="dxa"/>
              <w:left w:w="140" w:type="dxa"/>
              <w:right w:w="140" w:type="dxa"/>
            </w:tcMar>
            <w:tcMar>
              <w:top w:w="100" w:type="dxa"/>
              <w:bottom w:w="100" w:type="dxa"/>
              <w:left w:w="150" w:type="dxa"/>
              <w:right w:w="150" w:type="dxa"/>
            </w:tcMar>
            <w:shd w:val="clear" w:color="auto" w:fill="F4F6F9"/>
          </w:tcPr>
          <w:p>
            <w:r>
              <w:t>Trần Thị Nhung</w:t>
            </w:r>
          </w:p>
        </w:tc>
        <w:tc>
          <w:tcPr>
            <w:tcW w:type="dxa" w:w="1136"/>
            <w:shd w:fill="FFFFFF"/>
            <w:tcMar>
              <w:top w:w="100" w:type="dxa"/>
              <w:bottom w:w="100" w:type="dxa"/>
              <w:left w:w="140" w:type="dxa"/>
              <w:right w:w="140" w:type="dxa"/>
            </w:tcMar>
            <w:tcMar>
              <w:top w:w="100" w:type="dxa"/>
              <w:bottom w:w="100" w:type="dxa"/>
              <w:left w:w="150" w:type="dxa"/>
              <w:right w:w="150" w:type="dxa"/>
            </w:tcMar>
            <w:shd w:val="clear" w:color="auto" w:fill="F4F6F9"/>
          </w:tcPr>
          <w:p>
            <w:r>
              <w:t>27.53tr VNĐ (69.7% cam kết)</w:t>
            </w:r>
          </w:p>
        </w:tc>
        <w:tc>
          <w:tcPr>
            <w:tcW w:type="dxa" w:w="1136"/>
            <w:shd w:fill="FFFFFF"/>
            <w:tcMar>
              <w:top w:w="100" w:type="dxa"/>
              <w:bottom w:w="100" w:type="dxa"/>
              <w:left w:w="140" w:type="dxa"/>
              <w:right w:w="140" w:type="dxa"/>
            </w:tcMar>
            <w:tcMar>
              <w:top w:w="100" w:type="dxa"/>
              <w:bottom w:w="100" w:type="dxa"/>
              <w:left w:w="150" w:type="dxa"/>
              <w:right w:w="150" w:type="dxa"/>
            </w:tcMar>
            <w:shd w:val="clear" w:color="auto" w:fill="F4F6F9"/>
          </w:tcPr>
          <w:p>
            <w:r>
              <w:t>69.7%</w:t>
            </w:r>
          </w:p>
        </w:tc>
        <w:tc>
          <w:tcPr>
            <w:tcW w:type="dxa" w:w="1136"/>
            <w:shd w:fill="FFFFFF"/>
            <w:tcMar>
              <w:top w:w="100" w:type="dxa"/>
              <w:bottom w:w="100" w:type="dxa"/>
              <w:left w:w="140" w:type="dxa"/>
              <w:right w:w="140" w:type="dxa"/>
            </w:tcMar>
            <w:tcMar>
              <w:top w:w="100" w:type="dxa"/>
              <w:bottom w:w="100" w:type="dxa"/>
              <w:left w:w="150" w:type="dxa"/>
              <w:right w:w="150" w:type="dxa"/>
            </w:tcMar>
            <w:shd w:val="clear" w:color="auto" w:fill="F4F6F9"/>
          </w:tcPr>
          <w:p>
            <w:r>
              <w:t>A</w:t>
            </w:r>
          </w:p>
        </w:tc>
        <w:tc>
          <w:tcPr>
            <w:tcW w:type="dxa" w:w="1136"/>
            <w:shd w:fill="FFFFFF"/>
            <w:tcMar>
              <w:top w:w="100" w:type="dxa"/>
              <w:bottom w:w="100" w:type="dxa"/>
              <w:left w:w="140" w:type="dxa"/>
              <w:right w:w="140" w:type="dxa"/>
            </w:tcMar>
            <w:tcMar>
              <w:top w:w="100" w:type="dxa"/>
              <w:bottom w:w="100" w:type="dxa"/>
              <w:left w:w="150" w:type="dxa"/>
              <w:right w:w="150" w:type="dxa"/>
            </w:tcMar>
            <w:shd w:val="clear" w:color="auto" w:fill="F4F6F9"/>
          </w:tcPr>
          <w:p>
            <w:r>
              <w:t>Ảnh hưởng thời tiết mưa lũ miền núi Đắk Nông hoãn lịch giao</w:t>
            </w:r>
          </w:p>
        </w:tc>
        <w:tc>
          <w:tcPr>
            <w:tcW w:type="dxa" w:w="1136"/>
            <w:shd w:fill="FFFFFF"/>
            <w:tcMar>
              <w:top w:w="100" w:type="dxa"/>
              <w:bottom w:w="100" w:type="dxa"/>
              <w:left w:w="140" w:type="dxa"/>
              <w:right w:w="140" w:type="dxa"/>
            </w:tcMar>
            <w:tcMar>
              <w:top w:w="100" w:type="dxa"/>
              <w:bottom w:w="100" w:type="dxa"/>
              <w:left w:w="150" w:type="dxa"/>
              <w:right w:w="150" w:type="dxa"/>
            </w:tcMar>
            <w:shd w:val="clear" w:color="auto" w:fill="F4F6F9"/>
          </w:tcPr>
          <w:p>
            <w:r>
              <w:t>AM làm việc bưu cục ưu tiên xử lý tuyến huyện kích cầu</w:t>
            </w:r>
          </w:p>
        </w:tc>
      </w:tr>
      <w:tr>
        <w:tc>
          <w:tcPr>
            <w:tcW w:type="dxa" w:w="1136"/>
            <w:shd w:fill="F9FBFD"/>
            <w:tcMar>
              <w:top w:w="100" w:type="dxa"/>
              <w:bottom w:w="100" w:type="dxa"/>
              <w:left w:w="140" w:type="dxa"/>
              <w:right w:w="140" w:type="dxa"/>
            </w:tcMar>
            <w:tcMar>
              <w:top w:w="100" w:type="dxa"/>
              <w:bottom w:w="100" w:type="dxa"/>
              <w:left w:w="150" w:type="dxa"/>
              <w:right w:w="150" w:type="dxa"/>
            </w:tcMar>
          </w:tcPr>
          <w:p>
            <w:r>
              <w:t>2</w:t>
            </w:r>
          </w:p>
        </w:tc>
        <w:tc>
          <w:tcPr>
            <w:tcW w:type="dxa" w:w="1136"/>
            <w:shd w:fill="F9FBFD"/>
            <w:tcMar>
              <w:top w:w="100" w:type="dxa"/>
              <w:bottom w:w="100" w:type="dxa"/>
              <w:left w:w="140" w:type="dxa"/>
              <w:right w:w="140" w:type="dxa"/>
            </w:tcMar>
            <w:tcMar>
              <w:top w:w="100" w:type="dxa"/>
              <w:bottom w:w="100" w:type="dxa"/>
              <w:left w:w="150" w:type="dxa"/>
              <w:right w:w="150" w:type="dxa"/>
            </w:tcMar>
          </w:tcPr>
          <w:p>
            <w:r>
              <w:t>5109892</w:t>
            </w:r>
          </w:p>
        </w:tc>
        <w:tc>
          <w:tcPr>
            <w:tcW w:type="dxa" w:w="1136"/>
            <w:shd w:fill="F9FBFD"/>
            <w:tcMar>
              <w:top w:w="100" w:type="dxa"/>
              <w:bottom w:w="100" w:type="dxa"/>
              <w:left w:w="140" w:type="dxa"/>
              <w:right w:w="140" w:type="dxa"/>
            </w:tcMar>
            <w:tcMar>
              <w:top w:w="100" w:type="dxa"/>
              <w:bottom w:w="100" w:type="dxa"/>
              <w:left w:w="150" w:type="dxa"/>
              <w:right w:w="150" w:type="dxa"/>
            </w:tcMar>
          </w:tcPr>
          <w:p>
            <w:r>
              <w:t>My Hà</w:t>
            </w:r>
          </w:p>
        </w:tc>
        <w:tc>
          <w:tcPr>
            <w:tcW w:type="dxa" w:w="1136"/>
            <w:shd w:fill="F9FBFD"/>
            <w:tcMar>
              <w:top w:w="100" w:type="dxa"/>
              <w:bottom w:w="100" w:type="dxa"/>
              <w:left w:w="140" w:type="dxa"/>
              <w:right w:w="140" w:type="dxa"/>
            </w:tcMar>
            <w:tcMar>
              <w:top w:w="100" w:type="dxa"/>
              <w:bottom w:w="100" w:type="dxa"/>
              <w:left w:w="150" w:type="dxa"/>
              <w:right w:w="150" w:type="dxa"/>
            </w:tcMar>
          </w:tcPr>
          <w:p>
            <w:r>
              <w:t>Phan Thị Ngọc Diễm</w:t>
            </w:r>
          </w:p>
        </w:tc>
        <w:tc>
          <w:tcPr>
            <w:tcW w:type="dxa" w:w="1136"/>
            <w:shd w:fill="F9FBFD"/>
            <w:tcMar>
              <w:top w:w="100" w:type="dxa"/>
              <w:bottom w:w="100" w:type="dxa"/>
              <w:left w:w="140" w:type="dxa"/>
              <w:right w:w="140" w:type="dxa"/>
            </w:tcMar>
            <w:tcMar>
              <w:top w:w="100" w:type="dxa"/>
              <w:bottom w:w="100" w:type="dxa"/>
              <w:left w:w="150" w:type="dxa"/>
              <w:right w:w="150" w:type="dxa"/>
            </w:tcMar>
          </w:tcPr>
          <w:p>
            <w:r>
              <w:t>14.03tr VNĐ (51.0% cam kết)</w:t>
            </w:r>
          </w:p>
        </w:tc>
        <w:tc>
          <w:tcPr>
            <w:tcW w:type="dxa" w:w="1136"/>
            <w:shd w:fill="F9FBFD"/>
            <w:tcMar>
              <w:top w:w="100" w:type="dxa"/>
              <w:bottom w:w="100" w:type="dxa"/>
              <w:left w:w="140" w:type="dxa"/>
              <w:right w:w="140" w:type="dxa"/>
            </w:tcMar>
            <w:tcMar>
              <w:top w:w="100" w:type="dxa"/>
              <w:bottom w:w="100" w:type="dxa"/>
              <w:left w:w="150" w:type="dxa"/>
              <w:right w:w="150" w:type="dxa"/>
            </w:tcMar>
          </w:tcPr>
          <w:p>
            <w:r>
              <w:t>51.0%</w:t>
            </w:r>
          </w:p>
        </w:tc>
        <w:tc>
          <w:tcPr>
            <w:tcW w:type="dxa" w:w="1136"/>
            <w:shd w:fill="F9FBFD"/>
            <w:tcMar>
              <w:top w:w="100" w:type="dxa"/>
              <w:bottom w:w="100" w:type="dxa"/>
              <w:left w:w="140" w:type="dxa"/>
              <w:right w:w="140" w:type="dxa"/>
            </w:tcMar>
            <w:tcMar>
              <w:top w:w="100" w:type="dxa"/>
              <w:bottom w:w="100" w:type="dxa"/>
              <w:left w:w="150" w:type="dxa"/>
              <w:right w:w="150" w:type="dxa"/>
            </w:tcMar>
          </w:tcPr>
          <w:p>
            <w:r>
              <w:t>A</w:t>
            </w:r>
          </w:p>
        </w:tc>
        <w:tc>
          <w:tcPr>
            <w:tcW w:type="dxa" w:w="1136"/>
            <w:shd w:fill="F9FBFD"/>
            <w:tcMar>
              <w:top w:w="100" w:type="dxa"/>
              <w:bottom w:w="100" w:type="dxa"/>
              <w:left w:w="140" w:type="dxa"/>
              <w:right w:w="140" w:type="dxa"/>
            </w:tcMar>
            <w:tcMar>
              <w:top w:w="100" w:type="dxa"/>
              <w:bottom w:w="100" w:type="dxa"/>
              <w:left w:w="150" w:type="dxa"/>
              <w:right w:w="150" w:type="dxa"/>
            </w:tcMar>
          </w:tcPr>
          <w:p>
            <w:r>
              <w:t>Shop giảm tần suất livestream bán nông sản Đà Lạt</w:t>
            </w:r>
          </w:p>
        </w:tc>
        <w:tc>
          <w:tcPr>
            <w:tcW w:type="dxa" w:w="1136"/>
            <w:shd w:fill="F9FBFD"/>
            <w:tcMar>
              <w:top w:w="100" w:type="dxa"/>
              <w:bottom w:w="100" w:type="dxa"/>
              <w:left w:w="140" w:type="dxa"/>
              <w:right w:w="140" w:type="dxa"/>
            </w:tcMar>
            <w:tcMar>
              <w:top w:w="100" w:type="dxa"/>
              <w:bottom w:w="100" w:type="dxa"/>
              <w:left w:w="150" w:type="dxa"/>
              <w:right w:w="150" w:type="dxa"/>
            </w:tcMar>
          </w:tcPr>
          <w:p>
            <w:r>
              <w:t>AM gặp trực tiếp tư vấn gói ưu đãi cước mở lại ca livestream</w:t>
            </w:r>
          </w:p>
        </w:tc>
      </w:tr>
    </w:tbl>
    <w:p>
      <w:r>
        <w:t>Tình hình sụt giảm tập trung ở 3 shop nhóm A: (1) Shop Thuý Vân (Đắk Nông, AM Trần Thị Nhung) DT đạt 27.53tr VNĐ, % WTD-1 đạt 69.7%; (2) Shop My Hà (Lâm Đồng, AM Phan Thị Ngọc Diễm) DT đạt 14.03tr VNĐ, % WTD-1 đạt 51.0%; (3) Shop Quoc Toan (Bình Thuận, AM Nguyễn Ngọc Khánh) DT đạt 12.29tr VNĐ, % WTD-1 đạt 58.9%.</w:t>
      </w:r>
    </w:p>
    <w:p>
      <w:pPr>
        <w:spacing w:before="120" w:after="80" w:line="276" w:lineRule="auto"/>
        <w:jc w:val="left"/>
      </w:pPr>
      <w:r>
        <w:rPr>
          <w:rFonts w:ascii="Calibri" w:hAnsi="Calibri"/>
          <w:b/>
          <w:i w:val="0"/>
          <w:color w:val="1F3864"/>
          <w:sz w:val="26"/>
        </w:rPr>
        <w:t>3. TỔNG HỢP CÁC VẤN ĐỀ - HÀNH ĐỘNG &amp; GIẢI PHÁP</w:t>
      </w:r>
    </w:p>
    <w:p>
      <w:pPr>
        <w:spacing w:before="80" w:after="80" w:line="276" w:lineRule="auto"/>
        <w:jc w:val="left"/>
      </w:pPr>
      <w:r>
        <w:rPr>
          <w:rFonts w:ascii="Calibri" w:hAnsi="Calibri"/>
          <w:b/>
          <w:i w:val="0"/>
          <w:color w:val="2E75B6"/>
          <w:sz w:val="22"/>
        </w:rPr>
        <w:t>3.1. Các vấn đề chính trong tuần</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STT</w:t>
            </w:r>
          </w:p>
        </w:tc>
        <w:tc>
          <w:tcPr>
            <w:tcW w:type="dxa" w:w="1704"/>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Nhóm vấn đề chính</w:t>
            </w:r>
          </w:p>
        </w:tc>
        <w:tc>
          <w:tcPr>
            <w:tcW w:type="dxa" w:w="1704"/>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Mô tả vấn đề</w:t>
            </w:r>
          </w:p>
        </w:tc>
        <w:tc>
          <w:tcPr>
            <w:tcW w:type="dxa" w:w="1704"/>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Tác động đến KH / Doanh thu</w:t>
            </w:r>
          </w:p>
        </w:tc>
        <w:tc>
          <w:tcPr>
            <w:tcW w:type="dxa" w:w="1704"/>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Mức độ ưu tiên</w:t>
            </w:r>
          </w:p>
        </w:tc>
        <w:tc>
          <w:tcPr>
            <w:tcW w:type="dxa" w:w="1704"/>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Tiến độ xử lý</w:t>
            </w:r>
          </w:p>
        </w:tc>
      </w:tr>
      <w:tr>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1</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Giữ cũ (Shop A)</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3 KH nhóm A (Thuý Vân - Đắk Nông, My Hà - Lâm Đồng, Quoc Toan - Bình Thuận) có chỉ số % WTD-1 &lt; 70%</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Tác động chững doanh thu nhóm A Vùng</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Cao</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AM phụ trách gặp trực tiếp shop tư vấn chính sách ưu đãi cước và ưu tiên xe lấy ca 1</w:t>
            </w:r>
          </w:p>
        </w:tc>
      </w:tr>
      <w:tr>
        <w:tc>
          <w:tcPr>
            <w:tcW w:type="dxa" w:w="1704"/>
            <w:shd w:fill="F9FBFD"/>
            <w:tcMar>
              <w:top w:w="100" w:type="dxa"/>
              <w:bottom w:w="100" w:type="dxa"/>
              <w:left w:w="140" w:type="dxa"/>
              <w:right w:w="140" w:type="dxa"/>
            </w:tcMar>
            <w:tcMar>
              <w:top w:w="100" w:type="dxa"/>
              <w:bottom w:w="100" w:type="dxa"/>
              <w:left w:w="150" w:type="dxa"/>
              <w:right w:w="150" w:type="dxa"/>
            </w:tcMar>
          </w:tcPr>
          <w:p>
            <w:r>
              <w:t>2</w:t>
            </w:r>
          </w:p>
        </w:tc>
        <w:tc>
          <w:tcPr>
            <w:tcW w:type="dxa" w:w="1704"/>
            <w:shd w:fill="F9FBFD"/>
            <w:tcMar>
              <w:top w:w="100" w:type="dxa"/>
              <w:bottom w:w="100" w:type="dxa"/>
              <w:left w:w="140" w:type="dxa"/>
              <w:right w:w="140" w:type="dxa"/>
            </w:tcMar>
            <w:tcMar>
              <w:top w:w="100" w:type="dxa"/>
              <w:bottom w:w="100" w:type="dxa"/>
              <w:left w:w="150" w:type="dxa"/>
              <w:right w:w="150" w:type="dxa"/>
            </w:tcMar>
          </w:tcPr>
          <w:p>
            <w:r>
              <w:t>Giữ cũ (BCD &amp; EF)</w:t>
            </w:r>
          </w:p>
        </w:tc>
        <w:tc>
          <w:tcPr>
            <w:tcW w:type="dxa" w:w="1704"/>
            <w:shd w:fill="F9FBFD"/>
            <w:tcMar>
              <w:top w:w="100" w:type="dxa"/>
              <w:bottom w:w="100" w:type="dxa"/>
              <w:left w:w="140" w:type="dxa"/>
              <w:right w:w="140" w:type="dxa"/>
            </w:tcMar>
            <w:tcMar>
              <w:top w:w="100" w:type="dxa"/>
              <w:bottom w:w="100" w:type="dxa"/>
              <w:left w:w="150" w:type="dxa"/>
              <w:right w:w="150" w:type="dxa"/>
            </w:tcMar>
          </w:tcPr>
          <w:p>
            <w:r>
              <w:t>117 KH thuộc nhóm BCD (25 KH) và EF (89 KH) có chỉ số % sv WTD-1 &lt; 70%</w:t>
            </w:r>
          </w:p>
        </w:tc>
        <w:tc>
          <w:tcPr>
            <w:tcW w:type="dxa" w:w="1704"/>
            <w:shd w:fill="F9FBFD"/>
            <w:tcMar>
              <w:top w:w="100" w:type="dxa"/>
              <w:bottom w:w="100" w:type="dxa"/>
              <w:left w:w="140" w:type="dxa"/>
              <w:right w:w="140" w:type="dxa"/>
            </w:tcMar>
            <w:tcMar>
              <w:top w:w="100" w:type="dxa"/>
              <w:bottom w:w="100" w:type="dxa"/>
              <w:left w:w="150" w:type="dxa"/>
              <w:right w:w="150" w:type="dxa"/>
            </w:tcMar>
          </w:tcPr>
          <w:p>
            <w:r>
              <w:t>Nguy cơ tụt hạng khách hàng và sụt giảm sản lượng chung toàn Vùng</w:t>
            </w:r>
          </w:p>
        </w:tc>
        <w:tc>
          <w:tcPr>
            <w:tcW w:type="dxa" w:w="1704"/>
            <w:shd w:fill="F9FBFD"/>
            <w:tcMar>
              <w:top w:w="100" w:type="dxa"/>
              <w:bottom w:w="100" w:type="dxa"/>
              <w:left w:w="140" w:type="dxa"/>
              <w:right w:w="140" w:type="dxa"/>
            </w:tcMar>
            <w:tcMar>
              <w:top w:w="100" w:type="dxa"/>
              <w:bottom w:w="100" w:type="dxa"/>
              <w:left w:w="150" w:type="dxa"/>
              <w:right w:w="150" w:type="dxa"/>
            </w:tcMar>
          </w:tcPr>
          <w:p>
            <w:r>
              <w:t>Cao</w:t>
            </w:r>
          </w:p>
        </w:tc>
        <w:tc>
          <w:tcPr>
            <w:tcW w:type="dxa" w:w="1704"/>
            <w:shd w:fill="F9FBFD"/>
            <w:tcMar>
              <w:top w:w="100" w:type="dxa"/>
              <w:bottom w:w="100" w:type="dxa"/>
              <w:left w:w="140" w:type="dxa"/>
              <w:right w:w="140" w:type="dxa"/>
            </w:tcMar>
            <w:tcMar>
              <w:top w:w="100" w:type="dxa"/>
              <w:bottom w:w="100" w:type="dxa"/>
              <w:left w:w="150" w:type="dxa"/>
              <w:right w:w="150" w:type="dxa"/>
            </w:tcMar>
          </w:tcPr>
          <w:p>
            <w:r>
              <w:t>Phân bổ danh sách 117 KH cho từng AM phụ trách liên hệ xử lý vướng mắc đơn trong 48h</w:t>
            </w:r>
          </w:p>
        </w:tc>
      </w:tr>
      <w:tr>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3</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Bán mới</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Số lượng KH mới bứt phá 245 KH nhưng AOV bình quân mới đạt 2.68 đơn/KH</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Doanh thu bán mới đạt 21.91tr VNĐ; cần kích thích shop tái lên đơn số lượng lớn</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Trung bình</w:t>
            </w:r>
          </w:p>
        </w:tc>
        <w:tc>
          <w:tcPr>
            <w:tcW w:type="dxa" w:w="1704"/>
            <w:shd w:fill="FFFFFF"/>
            <w:tcMar>
              <w:top w:w="100" w:type="dxa"/>
              <w:bottom w:w="100" w:type="dxa"/>
              <w:left w:w="140" w:type="dxa"/>
              <w:right w:w="140" w:type="dxa"/>
            </w:tcMar>
            <w:tcMar>
              <w:top w:w="100" w:type="dxa"/>
              <w:bottom w:w="100" w:type="dxa"/>
              <w:left w:w="150" w:type="dxa"/>
              <w:right w:w="150" w:type="dxa"/>
            </w:tcMar>
            <w:shd w:val="clear" w:color="auto" w:fill="F4F6F9"/>
          </w:tcPr>
          <w:p>
            <w:r>
              <w:t>AM hướng dẫn shop sử dụng app GHN và tư vấn các gói cước đồng giá B2B</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2E75B6"/>
          <w:sz w:val="22"/>
        </w:rPr>
        <w:t>3.2. Giải pháp &amp; kế hoạch tuần tới</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STT</w:t>
            </w:r>
          </w:p>
        </w:tc>
        <w:tc>
          <w:tcPr>
            <w:tcW w:type="dxa" w:w="1461"/>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Giải pháp / Kế hoạch</w:t>
            </w:r>
          </w:p>
        </w:tc>
        <w:tc>
          <w:tcPr>
            <w:tcW w:type="dxa" w:w="1461"/>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Đối tượng</w:t>
            </w:r>
          </w:p>
        </w:tc>
        <w:tc>
          <w:tcPr>
            <w:tcW w:type="dxa" w:w="1461"/>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Mục tiêu tác động / Kết quả kỳ vọng</w:t>
            </w:r>
          </w:p>
        </w:tc>
        <w:tc>
          <w:tcPr>
            <w:tcW w:type="dxa" w:w="1461"/>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Ngày triển khai</w:t>
            </w:r>
          </w:p>
        </w:tc>
        <w:tc>
          <w:tcPr>
            <w:tcW w:type="dxa" w:w="1461"/>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PIC</w:t>
            </w:r>
          </w:p>
        </w:tc>
        <w:tc>
          <w:tcPr>
            <w:tcW w:type="dxa" w:w="1461"/>
            <w:shd w:fill="1F3864"/>
            <w:tcMar>
              <w:top w:w="100" w:type="dxa"/>
              <w:bottom w:w="100" w:type="dxa"/>
              <w:left w:w="140" w:type="dxa"/>
              <w:right w:w="140" w:type="dxa"/>
            </w:tcMar>
            <w:shd w:val="clear" w:color="auto" w:fill="003366"/>
          </w:tcPr>
          <w:p>
            <w:pPr>
              <w:spacing w:before="40" w:after="40" w:line="264" w:lineRule="auto"/>
              <w:jc w:val="center"/>
            </w:pPr>
            <w:r>
              <w:rPr>
                <w:rFonts w:ascii="Calibri" w:hAnsi="Calibri"/>
                <w:b/>
                <w:i w:val="0"/>
                <w:color w:val="FFFFFF"/>
                <w:sz w:val="18"/>
              </w:rPr>
              <w:t>Cần hỗ trợ</w:t>
            </w:r>
          </w:p>
        </w:tc>
      </w:tr>
      <w:tr>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1</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Bám sát kích cầu sản lượng cho 3 KH nhóm A (Thuý Vân, My Hà, Quoc Toan)</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KH Nhóm A &amp; AM phụ trách</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Phục hồi DT Thuý Vân &gt;40M/tuần, My Hà &gt;20M/tuần, Quoc Toan &gt;15M/tuần</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12/08/2026</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pPr>
              <w:spacing w:before="40" w:after="40" w:line="264" w:lineRule="auto"/>
              <w:jc w:val="center"/>
            </w:pPr>
            <w:r>
              <w:rPr>
                <w:rFonts w:ascii="Calibri" w:hAnsi="Calibri"/>
                <w:b w:val="0"/>
                <w:i w:val="0"/>
                <w:color w:val="1F1F1F"/>
                <w:sz w:val="17"/>
              </w:rPr>
              <w:t>Trưởng Vùng &amp; AM</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pPr>
              <w:spacing w:before="40" w:after="40" w:line="264" w:lineRule="auto"/>
              <w:jc w:val="center"/>
            </w:pPr>
            <w:r>
              <w:rPr>
                <w:rFonts w:ascii="Calibri" w:hAnsi="Calibri"/>
                <w:b w:val="0"/>
                <w:i w:val="0"/>
                <w:color w:val="1F1F1F"/>
                <w:sz w:val="17"/>
              </w:rPr>
              <w:t>Phòng Cước &amp; CSNT</w:t>
            </w:r>
          </w:p>
        </w:tc>
      </w:tr>
      <w:tr>
        <w:tc>
          <w:tcPr>
            <w:tcW w:type="dxa" w:w="1461"/>
            <w:shd w:fill="F9FBFD"/>
            <w:tcMar>
              <w:top w:w="100" w:type="dxa"/>
              <w:bottom w:w="100" w:type="dxa"/>
              <w:left w:w="140" w:type="dxa"/>
              <w:right w:w="140" w:type="dxa"/>
            </w:tcMar>
            <w:tcMar>
              <w:top w:w="100" w:type="dxa"/>
              <w:bottom w:w="100" w:type="dxa"/>
              <w:left w:w="150" w:type="dxa"/>
              <w:right w:w="150" w:type="dxa"/>
            </w:tcMar>
          </w:tcPr>
          <w:p>
            <w:r>
              <w:t>2</w:t>
            </w:r>
          </w:p>
        </w:tc>
        <w:tc>
          <w:tcPr>
            <w:tcW w:type="dxa" w:w="1461"/>
            <w:shd w:fill="F9FBFD"/>
            <w:tcMar>
              <w:top w:w="100" w:type="dxa"/>
              <w:bottom w:w="100" w:type="dxa"/>
              <w:left w:w="140" w:type="dxa"/>
              <w:right w:w="140" w:type="dxa"/>
            </w:tcMar>
            <w:tcMar>
              <w:top w:w="100" w:type="dxa"/>
              <w:bottom w:w="100" w:type="dxa"/>
              <w:left w:w="150" w:type="dxa"/>
              <w:right w:w="150" w:type="dxa"/>
            </w:tcMar>
          </w:tcPr>
          <w:p>
            <w:r>
              <w:t>Tác động trực tiếp đến 117 KH nhóm BCD/EF có chỉ số % sv WTD-1 &lt; 70%</w:t>
            </w:r>
          </w:p>
        </w:tc>
        <w:tc>
          <w:tcPr>
            <w:tcW w:type="dxa" w:w="1461"/>
            <w:shd w:fill="F9FBFD"/>
            <w:tcMar>
              <w:top w:w="100" w:type="dxa"/>
              <w:bottom w:w="100" w:type="dxa"/>
              <w:left w:w="140" w:type="dxa"/>
              <w:right w:w="140" w:type="dxa"/>
            </w:tcMar>
            <w:tcMar>
              <w:top w:w="100" w:type="dxa"/>
              <w:bottom w:w="100" w:type="dxa"/>
              <w:left w:w="150" w:type="dxa"/>
              <w:right w:w="150" w:type="dxa"/>
            </w:tcMar>
          </w:tcPr>
          <w:p>
            <w:r>
              <w:t>117 KH nguy cơ &amp; Toàn bộ AM Vùng</w:t>
            </w:r>
          </w:p>
        </w:tc>
        <w:tc>
          <w:tcPr>
            <w:tcW w:type="dxa" w:w="1461"/>
            <w:shd w:fill="F9FBFD"/>
            <w:tcMar>
              <w:top w:w="100" w:type="dxa"/>
              <w:bottom w:w="100" w:type="dxa"/>
              <w:left w:w="140" w:type="dxa"/>
              <w:right w:w="140" w:type="dxa"/>
            </w:tcMar>
            <w:tcMar>
              <w:top w:w="100" w:type="dxa"/>
              <w:bottom w:w="100" w:type="dxa"/>
              <w:left w:w="150" w:type="dxa"/>
              <w:right w:w="150" w:type="dxa"/>
            </w:tcMar>
          </w:tcPr>
          <w:p>
            <w:r>
              <w:t>Phục hồi sản lượng tối thiểu 50% số KH trong danh sách cảnh báo</w:t>
            </w:r>
          </w:p>
        </w:tc>
        <w:tc>
          <w:tcPr>
            <w:tcW w:type="dxa" w:w="1461"/>
            <w:shd w:fill="F9FBFD"/>
            <w:tcMar>
              <w:top w:w="100" w:type="dxa"/>
              <w:bottom w:w="100" w:type="dxa"/>
              <w:left w:w="140" w:type="dxa"/>
              <w:right w:w="140" w:type="dxa"/>
            </w:tcMar>
            <w:tcMar>
              <w:top w:w="100" w:type="dxa"/>
              <w:bottom w:w="100" w:type="dxa"/>
              <w:left w:w="150" w:type="dxa"/>
              <w:right w:w="150" w:type="dxa"/>
            </w:tcMar>
          </w:tcPr>
          <w:p>
            <w:r>
              <w:t>12/08/2026</w:t>
            </w:r>
          </w:p>
        </w:tc>
        <w:tc>
          <w:tcPr>
            <w:tcW w:type="dxa" w:w="1461"/>
            <w:shd w:fill="F9FBFD"/>
            <w:tcMar>
              <w:top w:w="100" w:type="dxa"/>
              <w:bottom w:w="100" w:type="dxa"/>
              <w:left w:w="140" w:type="dxa"/>
              <w:right w:w="140" w:type="dxa"/>
            </w:tcMar>
            <w:tcMar>
              <w:top w:w="100" w:type="dxa"/>
              <w:bottom w:w="100" w:type="dxa"/>
              <w:left w:w="150" w:type="dxa"/>
              <w:right w:w="150" w:type="dxa"/>
            </w:tcMar>
          </w:tcPr>
          <w:p>
            <w:pPr>
              <w:spacing w:before="40" w:after="40" w:line="264" w:lineRule="auto"/>
              <w:jc w:val="center"/>
            </w:pPr>
            <w:r>
              <w:rPr>
                <w:rFonts w:ascii="Calibri" w:hAnsi="Calibri"/>
                <w:b w:val="0"/>
                <w:i w:val="0"/>
                <w:color w:val="1F1F1F"/>
                <w:sz w:val="17"/>
              </w:rPr>
              <w:t>AM Khánh Hòa, AM Lâm Đồng</w:t>
            </w:r>
          </w:p>
        </w:tc>
        <w:tc>
          <w:tcPr>
            <w:tcW w:type="dxa" w:w="1461"/>
            <w:shd w:fill="F9FBFD"/>
            <w:tcMar>
              <w:top w:w="100" w:type="dxa"/>
              <w:bottom w:w="100" w:type="dxa"/>
              <w:left w:w="140" w:type="dxa"/>
              <w:right w:w="140" w:type="dxa"/>
            </w:tcMar>
            <w:tcMar>
              <w:top w:w="100" w:type="dxa"/>
              <w:bottom w:w="100" w:type="dxa"/>
              <w:left w:w="150" w:type="dxa"/>
              <w:right w:w="150" w:type="dxa"/>
            </w:tcMar>
          </w:tcPr>
          <w:p>
            <w:pPr>
              <w:spacing w:before="40" w:after="40" w:line="264" w:lineRule="auto"/>
              <w:jc w:val="center"/>
            </w:pPr>
            <w:r>
              <w:rPr>
                <w:rFonts w:ascii="Calibri" w:hAnsi="Calibri"/>
                <w:b w:val="0"/>
                <w:i w:val="0"/>
                <w:color w:val="1F1F1F"/>
                <w:sz w:val="17"/>
              </w:rPr>
              <w:t>Team Marketing</w:t>
            </w:r>
          </w:p>
        </w:tc>
      </w:tr>
      <w:tr>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3</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Triển khai chương trình khuyến mãi B2B đồng giá cước chào mừng tháng 8</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AM &amp; Bưu cục toàn Vùng</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Kích thích 245 KH mới tái lên đơn, duy trì 250+ KH mới toàn Vùng</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r>
              <w:t>13/08/2026</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pPr>
              <w:spacing w:before="40" w:after="40" w:line="264" w:lineRule="auto"/>
              <w:jc w:val="center"/>
            </w:pPr>
            <w:r>
              <w:rPr>
                <w:rFonts w:ascii="Calibri" w:hAnsi="Calibri"/>
                <w:b w:val="0"/>
                <w:i w:val="0"/>
                <w:color w:val="1F1F1F"/>
                <w:sz w:val="17"/>
              </w:rPr>
              <w:t>AM Huỳnh Tấn Hiền</w:t>
            </w:r>
          </w:p>
        </w:tc>
        <w:tc>
          <w:tcPr>
            <w:tcW w:type="dxa" w:w="1461"/>
            <w:shd w:fill="FFFFFF"/>
            <w:tcMar>
              <w:top w:w="100" w:type="dxa"/>
              <w:bottom w:w="100" w:type="dxa"/>
              <w:left w:w="140" w:type="dxa"/>
              <w:right w:w="140" w:type="dxa"/>
            </w:tcMar>
            <w:tcMar>
              <w:top w:w="100" w:type="dxa"/>
              <w:bottom w:w="100" w:type="dxa"/>
              <w:left w:w="150" w:type="dxa"/>
              <w:right w:w="150" w:type="dxa"/>
            </w:tcMar>
            <w:shd w:val="clear" w:color="auto" w:fill="F4F6F9"/>
          </w:tcPr>
          <w:p>
            <w:pPr>
              <w:spacing w:before="40" w:after="40" w:line="264" w:lineRule="auto"/>
              <w:jc w:val="center"/>
            </w:pPr>
            <w:r>
              <w:rPr>
                <w:rFonts w:ascii="Calibri" w:hAnsi="Calibri"/>
                <w:b w:val="0"/>
                <w:i w:val="0"/>
                <w:color w:val="1F1F1F"/>
                <w:sz w:val="17"/>
              </w:rPr>
              <w:t>Bưu cục Bình Thuận</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