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8" w:space="4"/>
        </w:pBdr>
        <w:tabs>
          <w:tab w:val="right" w:pos="9360"/>
        </w:tabs>
        <w:spacing w:after="60"/>
      </w:pPr>
      <w:r>
        <w:rPr>
          <w:b/>
          <w:bCs/>
          <w:color w:val="1E3A5F"/>
          <w:sz w:val="20"/>
          <w:szCs w:val="20"/>
        </w:rPr>
        <w:t xml:space="preserve">CÔNG TY CỔ PHẦN CHỨNG KHOÁN UP (UPSC)</w:t>
      </w:r>
      <w:r>
        <w:rPr>
          <w:color w:val="6B7280"/>
          <w:sz w:val="18"/>
          <w:szCs w:val="18"/>
        </w:rPr>
        <w:t xml:space="preserve">						Mã biểu mẫu: BM-01</w:t>
      </w:r>
    </w:p>
    <w:p>
      <w:pPr>
        <w:spacing w:after="160"/>
      </w:pPr>
      <w:r>
        <w:rPr>
          <w:i/>
          <w:iCs/>
          <w:color w:val="6B7280"/>
          <w:sz w:val="16"/>
          <w:szCs w:val="16"/>
        </w:rPr>
        <w:t xml:space="preserve">Quy trình MV-01 · Phê duyệt ngoại lệ chính sách margin (deal khách hàng)</w:t>
      </w:r>
    </w:p>
    <w:p>
      <w:pPr>
        <w:spacing w:after="40"/>
        <w:jc w:val="center"/>
      </w:pPr>
      <w:r>
        <w:rPr>
          <w:b/>
          <w:bCs/>
          <w:color w:val="1E3A5F"/>
          <w:sz w:val="30"/>
          <w:szCs w:val="30"/>
        </w:rPr>
        <w:t xml:space="preserve">PHIẾU ĐỀ XUẤT NGOẠI LỆ CHÍNH SÁCH MARGIN</w:t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Deal khách hàng — do Môi giới lập trên đề nghị của khách hàng</w:t>
      </w:r>
    </w:p>
    <w:p>
      <w:pPr>
        <w:spacing w:after="100" w:before="180"/>
      </w:pPr>
      <w:r>
        <w:rPr>
          <w:b/>
          <w:bCs/>
          <w:color w:val="2E75B6"/>
          <w:sz w:val="20"/>
          <w:szCs w:val="20"/>
        </w:rPr>
        <w:t xml:space="preserve">I. THÔNG TIN KHÁCH HÀNG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Họ tên / Tổ chức: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Số tài khoản: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Môi giới phụ trách: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Giám đốc Môi giới: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180"/>
      </w:pPr>
      <w:r>
        <w:rPr>
          <w:b/>
          <w:bCs/>
          <w:color w:val="2E75B6"/>
          <w:sz w:val="20"/>
          <w:szCs w:val="20"/>
        </w:rPr>
        <w:t xml:space="preserve">II. NỘI DUNG ĐỀ XUẤT NGOẠI LỆ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Tiêu chí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Chính sách chung hiện tại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Mức đề xuất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Mã CK / phạm vi áp dụng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Tỷ lệ cho vay (LTV)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Giá chặn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Room cho vay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Hạn mức cho vay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Lãi suất cho vay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180"/>
      </w:pPr>
      <w:r>
        <w:rPr>
          <w:b/>
          <w:bCs/>
          <w:color w:val="2E75B6"/>
          <w:sz w:val="20"/>
          <w:szCs w:val="20"/>
        </w:rPr>
        <w:t xml:space="preserve">III. LÝ DO &amp; CƠ SỞ ĐỀ XUẤT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9D6" w:sz="4"/>
              <w:left w:val="single" w:color="BFC9D6" w:sz="4"/>
              <w:bottom w:val="single" w:color="D9D9D9" w:sz="2"/>
              <w:right w:val="single" w:color="BF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BFC9D6" w:sz="4"/>
              <w:bottom w:val="single" w:color="D9D9D9" w:sz="2"/>
              <w:right w:val="single" w:color="BF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BFC9D6" w:sz="4"/>
              <w:bottom w:val="single" w:color="D9D9D9" w:sz="2"/>
              <w:right w:val="single" w:color="BF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t xml:space="preserve"/>
            </w:r>
          </w:p>
        </w:tc>
      </w:tr>
    </w:tbl>
    <w:p>
      <w:pPr>
        <w:spacing w:after="100" w:before="180"/>
      </w:pPr>
      <w:r>
        <w:rPr>
          <w:b/>
          <w:bCs/>
          <w:color w:val="2E75B6"/>
          <w:sz w:val="20"/>
          <w:szCs w:val="20"/>
        </w:rPr>
        <w:t xml:space="preserve">IV. ĐÁNH GIÁ SƠ BỘ CỦA MÔI GIỚI VỀ KHÁCH HÀNG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Tiềm năng giao dịch / tài sản: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Lịch sử quan hệ với công ty: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Thời hạn hiệu lực đề xuất: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60"/>
        <w:jc w:val="right"/>
      </w:pPr>
      <w:r>
        <w:rPr>
          <w:i/>
          <w:iCs/>
          <w:sz w:val="18"/>
          <w:szCs w:val="18"/>
        </w:rPr>
        <w:t xml:space="preserve">……… , ngày …… tháng …… năm 20……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2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KHÁCH HÀNG đề xuất</w:t>
            </w:r>
          </w:p>
          <w:p>
            <w:pPr>
              <w:spacing w:after="20"/>
              <w:jc w:val="center"/>
            </w:pPr>
            <w:r>
              <w:rPr>
                <w:i/>
                <w:iCs/>
                <w:color w:val="6B7280"/>
                <w:sz w:val="16"/>
                <w:szCs w:val="16"/>
              </w:rPr>
              <w:t xml:space="preserve">(Ký, ghi rõ họ tên)</w:t>
            </w:r>
          </w:p>
          <w:p>
            <w:pPr>
              <w:spacing w:after="60"/>
            </w:pPr>
            <w:r>
              <w:t xml:space="preserve"/>
            </w:r>
          </w:p>
          <w:p>
            <w:pPr>
              <w:spacing w:after="60"/>
            </w:pPr>
            <w:r>
              <w:t xml:space="preserve"/>
            </w:r>
          </w:p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2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MÔI GIỚI lập</w:t>
            </w:r>
          </w:p>
          <w:p>
            <w:pPr>
              <w:spacing w:after="20"/>
              <w:jc w:val="center"/>
            </w:pPr>
            <w:r>
              <w:rPr>
                <w:i/>
                <w:iCs/>
                <w:color w:val="6B7280"/>
                <w:sz w:val="16"/>
                <w:szCs w:val="16"/>
              </w:rPr>
              <w:t xml:space="preserve">(Ký, ghi rõ họ tên)</w:t>
            </w:r>
          </w:p>
          <w:p>
            <w:pPr>
              <w:spacing w:after="60"/>
            </w:pPr>
            <w:r>
              <w:t xml:space="preserve"/>
            </w:r>
          </w:p>
          <w:p>
            <w:pPr>
              <w:spacing w:after="60"/>
            </w:pPr>
            <w:r>
              <w:t xml:space="preserve"/>
            </w:r>
          </w:p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2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GIÁM ĐỐC MÔI GIỚI duyệt</w:t>
            </w:r>
          </w:p>
          <w:p>
            <w:pPr>
              <w:spacing w:after="20"/>
              <w:jc w:val="center"/>
            </w:pPr>
            <w:r>
              <w:rPr>
                <w:i/>
                <w:iCs/>
                <w:color w:val="6B7280"/>
                <w:sz w:val="16"/>
                <w:szCs w:val="16"/>
              </w:rPr>
              <w:t xml:space="preserve">(Ký, ghi rõ họ tên)</w:t>
            </w:r>
          </w:p>
          <w:p>
            <w:pPr>
              <w:spacing w:after="60"/>
            </w:pPr>
            <w:r>
              <w:t xml:space="preserve"/>
            </w:r>
          </w:p>
          <w:p>
            <w:pPr>
              <w:spacing w:after="60"/>
            </w:pPr>
            <w:r>
              <w:t xml:space="preserve"/>
            </w:r>
          </w:p>
          <w:p>
            <w:pPr>
              <w:spacing w:after="60"/>
            </w:pPr>
            <w:r>
              <w:t xml:space="preserve"/>
            </w:r>
          </w:p>
        </w:tc>
      </w:tr>
    </w:tbl>
    <w:sectPr>
      <w:footerReference w:type="default" r:id="rId7"/>
      <w:pgSz w:w="12240" w:h="15840" w:orient="portrait"/>
      <w:pgMar w:top="1440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BM-01 · UPSC · Trang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/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2026-07-01T10:01:27.713Z</dcterms:created>
  <dcterms:modified xsi:type="dcterms:W3CDTF">2026-07-01T10:01:27.716Z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