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6B7280"/>
          <w:sz w:val="16"/>
          <w:szCs w:val="16"/>
        </w:rPr>
        <w:t xml:space="preserve">CÔNG TY CỔ PHẦN CHỨNG KHOÁN UP (UPSC)  ·  QUY TRÌNH MV-08</w:t>
      </w:r>
    </w:p>
    <w:p>
      <w:pPr>
        <w:pBdr>
          <w:bottom w:val="single" w:color="1E3A5F" w:sz="10"/>
        </w:pBdr>
        <w:spacing w:after="2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BM-01 · NHẬT KÝ PHIÊN BẢN &amp; KIỂM ĐỊNH MÔ HÌNH ĐÁNH GIÁ KÝ QUỸ</w:t>
      </w:r>
    </w:p>
    <w:p>
      <w:pPr>
        <w:spacing w:after="120" w:before="4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Gắn với bước A · Xây dựng, phê duyệt &amp; chỉnh sửa Mô hình (Phụ lục 01).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1. Thông tin mô hình</w:t>
      </w:r>
    </w:p>
    <w:tbl>
      <w:tblPr>
        <w:tblW w:type="dxa" w:w="10178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4275"/>
        <w:gridCol w:w="5903"/>
      </w:tblGrid>
      <w:tr>
        <w:trPr>
          <w:tblHeader/>
        </w:trPr>
        <w:tc>
          <w:tcPr>
            <w:tcW w:type="dxa" w:w="4275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Trường</w:t>
            </w:r>
          </w:p>
        </w:tc>
        <w:tc>
          <w:tcPr>
            <w:tcW w:type="dxa" w:w="5903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42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Tên mô hình</w:t>
            </w:r>
          </w:p>
        </w:tc>
        <w:tc>
          <w:tcPr>
            <w:tcW w:type="dxa" w:w="59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Mô hình đánh giá CK cho vay ký quỹ (MV-08 / PL01)</w:t>
            </w:r>
          </w:p>
        </w:tc>
      </w:tr>
      <w:tr>
        <w:tc>
          <w:tcPr>
            <w:tcW w:type="dxa" w:w="42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Mã tài liệu</w:t>
            </w:r>
          </w:p>
        </w:tc>
        <w:tc>
          <w:tcPr>
            <w:tcW w:type="dxa" w:w="59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Chủ sở hữu mô hình</w:t>
            </w:r>
          </w:p>
        </w:tc>
        <w:tc>
          <w:tcPr>
            <w:tcW w:type="dxa" w:w="59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Phòng NCPT</w:t>
            </w:r>
          </w:p>
        </w:tc>
      </w:tr>
      <w:tr>
        <w:tc>
          <w:tcPr>
            <w:tcW w:type="dxa" w:w="42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Đơn vị thẩm định độc lập</w:t>
            </w:r>
          </w:p>
        </w:tc>
        <w:tc>
          <w:tcPr>
            <w:tcW w:type="dxa" w:w="59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Phòng QTRR</w:t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2. Nhật ký phiên bản</w:t>
      </w:r>
    </w:p>
    <w:tbl>
      <w:tblPr>
        <w:tblW w:type="dxa" w:w="10178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1200"/>
        <w:gridCol w:w="1300"/>
        <w:gridCol w:w="3578"/>
        <w:gridCol w:w="1400"/>
        <w:gridCol w:w="1400"/>
        <w:gridCol w:w="1300"/>
      </w:tblGrid>
      <w:tr>
        <w:trPr>
          <w:tblHeader/>
        </w:trPr>
        <w:tc>
          <w:tcPr>
            <w:tcW w:type="dxa" w:w="1200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300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Ngày</w:t>
            </w:r>
          </w:p>
        </w:tc>
        <w:tc>
          <w:tcPr>
            <w:tcW w:type="dxa" w:w="3578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Nội dung thay đổi phương pháp luận</w:t>
            </w:r>
          </w:p>
        </w:tc>
        <w:tc>
          <w:tcPr>
            <w:tcW w:type="dxa" w:w="1400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Xây dựng (NCPT)</w:t>
            </w:r>
          </w:p>
        </w:tc>
        <w:tc>
          <w:tcPr>
            <w:tcW w:type="dxa" w:w="1400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Thẩm định (QTRR)</w:t>
            </w:r>
          </w:p>
        </w:tc>
        <w:tc>
          <w:tcPr>
            <w:tcW w:type="dxa" w:w="1300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6"/>
                <w:szCs w:val="16"/>
              </w:rPr>
              <w:t xml:space="preserve">Phê duyệt (TGĐ)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01</w:t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5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Ban hành lần đầu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50" w:before="120"/>
      </w:pPr>
      <w:r>
        <w:rPr>
          <w:rFonts w:ascii="Arial" w:cs="Arial" w:eastAsia="Arial" w:hAnsi="Arial"/>
          <w:b/>
          <w:bCs/>
          <w:color w:val="1E3A5F"/>
          <w:sz w:val="19"/>
          <w:szCs w:val="19"/>
        </w:rPr>
        <w:t xml:space="preserve">3. Kết quả kiểm định</w:t>
      </w:r>
    </w:p>
    <w:tbl>
      <w:tblPr>
        <w:tblW w:type="dxa" w:w="10178"/>
        <w:tblBorders>
          <w:top w:val="single" w:color="B8C4D0" w:sz="2"/>
          <w:left w:val="single" w:color="B8C4D0" w:sz="2"/>
          <w:bottom w:val="single" w:color="B8C4D0" w:sz="2"/>
          <w:right w:val="single" w:color="B8C4D0" w:sz="2"/>
          <w:insideH w:val="single" w:color="D5DCE4" w:sz="2"/>
          <w:insideV w:val="single" w:color="D5DCE4" w:sz="2"/>
        </w:tblBorders>
      </w:tblPr>
      <w:tblGrid>
        <w:gridCol w:w="6310"/>
        <w:gridCol w:w="2341"/>
        <w:gridCol w:w="1527"/>
      </w:tblGrid>
      <w:tr>
        <w:trPr>
          <w:tblHeader/>
        </w:trPr>
        <w:tc>
          <w:tcPr>
            <w:tcW w:type="dxa" w:w="6310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Tiêu chí kiểm định</w:t>
            </w:r>
          </w:p>
        </w:tc>
        <w:tc>
          <w:tcPr>
            <w:tcW w:type="dxa" w:w="2341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Kết quả</w:t>
            </w:r>
          </w:p>
        </w:tc>
        <w:tc>
          <w:tcPr>
            <w:tcW w:type="dxa" w:w="1527"/>
            <w:shd w:fill="D5E8F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Đạt / Không</w:t>
            </w:r>
          </w:p>
        </w:tc>
      </w:tr>
      <w:tr>
        <w:tc>
          <w:tcPr>
            <w:tcW w:type="dxa" w:w="6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Độ phủ &amp; chất lượng dữ liệu đầu vào</w:t>
            </w:r>
          </w:p>
        </w:tc>
        <w:tc>
          <w:tcPr>
            <w:tcW w:type="dxa" w:w="23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Tính hợp lý của ngưỡng phân loại &amp; LTV — tham chiếu chỉ đạo BĐH từng thời kỳ</w:t>
            </w:r>
          </w:p>
        </w:tc>
        <w:tc>
          <w:tcPr>
            <w:tcW w:type="dxa" w:w="23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3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Tính hợp lý trong phân bổ room giữa 3 bên và margin</w:t>
            </w:r>
          </w:p>
        </w:tc>
        <w:tc>
          <w:tcPr>
            <w:tcW w:type="dxa" w:w="234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Ký: XÂY DỰNG (NCPT)  ·  THẨM ĐỊNH (QTRR)  ·  PHÊ DUYỆT (TGĐ)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UPSC</dc:creator>
  <cp:lastModifiedBy>Un-named</cp:lastModifiedBy>
  <cp:revision>1</cp:revision>
  <dcterms:created xsi:type="dcterms:W3CDTF">2026-07-16T13:28:54.487Z</dcterms:created>
  <dcterms:modified xsi:type="dcterms:W3CDTF">2026-07-16T13:28:54.488Z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