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0"/>
        <w:gridCol w:w="3500"/>
      </w:tblGrid>
      <w:tr>
        <w:tc>
          <w:tcPr>
            <w:tcW w:type="dxa" w:w="58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CÔNG TY CỔ PHẦN CHỨNG KHOÁN UP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Biểu mẫu MV-08</w:t>
            </w:r>
          </w:p>
        </w:tc>
        <w:tc>
          <w:tcPr>
            <w:tcW w:type="dxa" w:w="35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Mã biểu mẫu: BM-07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Lần ban hành: 01</w:t>
            </w:r>
          </w:p>
        </w:tc>
      </w:tr>
    </w:tbl>
    <w:p>
      <w:pPr>
        <w:spacing w:after="60" w:before="120"/>
        <w:jc w:val="center"/>
      </w:pPr>
      <w:r>
        <w:rPr>
          <w:b/>
          <w:bCs/>
          <w:color w:val="1F3864"/>
          <w:sz w:val="28"/>
          <w:szCs w:val="28"/>
        </w:rPr>
        <w:t xml:space="preserve">THÔNG BÁO THAY ĐỔI DANH MỤC CHỨNG KHOÁN KÝ QUỸ</w:t>
      </w:r>
    </w:p>
    <w:p>
      <w:pPr>
        <w:spacing w:after="140"/>
        <w:jc w:val="center"/>
      </w:pPr>
      <w:r>
        <w:rPr>
          <w:i/>
          <w:iCs/>
          <w:color w:val="595959"/>
          <w:sz w:val="18"/>
          <w:szCs w:val="18"/>
        </w:rPr>
        <w:t xml:space="preserve">Gắn với bước A5b / A8 / M4b · Gửi khách hàng &amp; môi giới</w:t>
      </w:r>
    </w:p>
    <w:p>
      <w:pPr>
        <w:spacing w:after="60"/>
        <w:jc w:val="left"/>
      </w:pPr>
      <w:r>
        <w:rPr>
          <w:b/>
          <w:bCs/>
          <w:sz w:val="22"/>
          <w:szCs w:val="22"/>
        </w:rPr>
        <w:t xml:space="preserve">Kính gửi: </w:t>
      </w:r>
      <w:r>
        <w:rPr>
          <w:sz w:val="22"/>
          <w:szCs w:val="22"/>
        </w:rPr>
        <w:t xml:space="preserve">Quý khách hàng &amp; Môi giới phụ trách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Loại thay đổi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 ] Định kỳ (thông báo trước ≥ 3 ngày)    [ ] Đột xuất siết/nới (≥ 1 ngày)</w:t>
            </w:r>
          </w:p>
        </w:tc>
      </w:tr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Ngày thông báo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[....../....../..........]</w:t>
            </w:r>
          </w:p>
        </w:tc>
      </w:tr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Ngày hiệu lực áp dụng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[....../....../..........]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Chi tiết thay đổi danh mục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60"/>
        <w:gridCol w:w="1900"/>
        <w:gridCol w:w="19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Mã CK</w:t>
            </w:r>
          </w:p>
        </w:tc>
        <w:tc>
          <w:tcPr>
            <w:tcW w:type="dxa" w:w="2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Nội dung thay đổi</w:t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Giá trị cũ</w:t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Giá trị mới</w:t>
            </w:r>
          </w:p>
        </w:tc>
        <w:tc>
          <w:tcPr>
            <w:tcW w:type="dxa" w:w="17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Ghi chú</w:t>
            </w:r>
          </w:p>
        </w:tc>
      </w:tr>
      <w:tr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2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LTV / giá chặn / room</w:t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7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</w:tr>
      <w:tr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2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2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Khuyến nghị: Quý khách chủ động xử lý tài khoản (bổ sung ký quỹ / giảm dư nợ) trước ngày hiệu lực để tránh bị call margin / bán giải chấp.</w:t>
      </w:r>
    </w:p>
    <w:p>
      <w:pPr>
        <w:spacing w:after="100"/>
        <w:jc w:val="left"/>
      </w:pPr>
      <w:r>
        <w:rPr>
          <w:b w:val="false"/>
          <w:bCs w:val="false"/>
          <w:i/>
          <w:iCs/>
          <w:color w:val="595959"/>
          <w:sz w:val="18"/>
          <w:szCs w:val="18"/>
        </w:rPr>
        <w:t xml:space="preserve">Đầu mối hỗ trợ: Môi giới phụ trách / Bộ phận Chăm sóc khách hàng.</w:t>
      </w:r>
    </w:p>
    <w:p>
      <w:pPr>
        <w:spacing w:after="1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LẬP THÔNG BÁO (P.DVTC / K.MG)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XÁC NHẬN (P.QTRR)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1160" w:right="1160" w:bottom="1160" w:left="1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UPSC — MV-08 · BM-07   |   Trang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2026-07-01T02:47:34.823Z</dcterms:created>
  <dcterms:modified xsi:type="dcterms:W3CDTF">2026-07-01T02:47:34.823Z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