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969"/>
        <w:gridCol w:w="5102"/>
      </w:tblGrid>
      <w:tr>
        <w:tc>
          <w:tcPr>
            <w:tcW w:type="dxa" w:w="4702"/>
          </w:tcPr>
          <w:p>
            <w:pPr>
              <w:spacing w:after="40" w:line="276" w:lineRule="auto"/>
              <w:jc w:val="center"/>
            </w:pPr>
            <w:r>
              <w:rPr>
                <w:rFonts w:ascii="Times New Roman" w:hAnsi="Times New Roman"/>
                <w:b/>
                <w:i w:val="0"/>
                <w:sz w:val="20"/>
                <w:u w:val="none"/>
              </w:rPr>
              <w:t>CÔNG TY TNHH TM</w:t>
              <w:br/>
              <w:t>XUẤT NHẬP KHẨU EUREKA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b w:val="0"/>
                <w:i w:val="0"/>
                <w:sz w:val="21"/>
                <w:u w:val="none"/>
              </w:rPr>
              <w:t>Số: Kèm theo số: 05/ĐKCBHQ-04/ERK</w:t>
            </w:r>
          </w:p>
        </w:tc>
        <w:tc>
          <w:tcPr>
            <w:tcW w:type="dxa" w:w="4702"/>
          </w:tcPr>
          <w:p>
            <w:pPr>
              <w:spacing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  <w:u w:val="none"/>
              </w:rPr>
              <w:t>CỘNG HÒA XÃ HỘI CHỦ NGHĨA VIỆT NAM</w:t>
            </w:r>
          </w:p>
          <w:p>
            <w:pPr>
              <w:spacing w:after="80"/>
              <w:jc w:val="center"/>
            </w:pPr>
            <w:r>
              <w:rPr>
                <w:rFonts w:ascii="Times New Roman" w:hAnsi="Times New Roman"/>
                <w:b/>
                <w:i w:val="0"/>
                <w:sz w:val="23"/>
                <w:u w:val="none"/>
              </w:rPr>
              <w:t>Độc lập - Tự do - Hạnh phúc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  <w:u w:val="none"/>
              </w:rPr>
              <w:t>_______________</w:t>
            </w:r>
          </w:p>
        </w:tc>
      </w:tr>
    </w:tbl>
    <w:p>
      <w:pPr>
        <w:spacing w:before="0" w:after="240" w:line="276" w:lineRule="auto"/>
        <w:jc w:val="left"/>
      </w:pPr>
    </w:p>
    <w:p>
      <w:pPr>
        <w:spacing w:before="0" w:after="240" w:line="276" w:lineRule="auto"/>
        <w:jc w:val="right"/>
      </w:pPr>
      <w:r>
        <w:rPr>
          <w:rFonts w:ascii="Times New Roman" w:hAnsi="Times New Roman"/>
          <w:b/>
          <w:i w:val="0"/>
          <w:sz w:val="22"/>
          <w:u w:val="none"/>
        </w:rPr>
        <w:t>PHỤ LỤC SỐ 01</w:t>
      </w:r>
    </w:p>
    <w:p>
      <w:pPr>
        <w:spacing w:before="0" w:after="40" w:line="276" w:lineRule="auto"/>
        <w:jc w:val="center"/>
      </w:pPr>
      <w:r>
        <w:rPr>
          <w:rFonts w:ascii="Times New Roman" w:hAnsi="Times New Roman"/>
          <w:b/>
          <w:i w:val="0"/>
          <w:sz w:val="26"/>
          <w:u w:val="none"/>
        </w:rPr>
        <w:t>DANH MỤC SẢN PHẨM MÁY SẤY TÓC DÙNG TRONG GIA DỤNG</w:t>
      </w:r>
    </w:p>
    <w:p>
      <w:pPr>
        <w:spacing w:before="0" w:after="240" w:line="276" w:lineRule="auto"/>
        <w:jc w:val="center"/>
      </w:pPr>
      <w:r>
        <w:rPr>
          <w:rFonts w:ascii="Times New Roman" w:hAnsi="Times New Roman"/>
          <w:b/>
          <w:i/>
          <w:sz w:val="21"/>
          <w:u w:val="none"/>
        </w:rPr>
        <w:t>(Kèm theo bản đăng ký công bố hợp quy số: 05/ĐKCBHQ-04/ERK và báo cáo tự đánh giá số: 05/BC-04/ERK)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"/>
        <w:gridCol w:w="1045"/>
        <w:gridCol w:w="1045"/>
        <w:gridCol w:w="1045"/>
        <w:gridCol w:w="1045"/>
        <w:gridCol w:w="1045"/>
        <w:gridCol w:w="1045"/>
        <w:gridCol w:w="1045"/>
        <w:gridCol w:w="1045"/>
      </w:tblGrid>
      <w:tr>
        <w:tc>
          <w:tcPr>
            <w:tcW w:type="dxa" w:w="454"/>
          </w:tcPr>
          <w:p>
            <w:pPr>
              <w:spacing w:before="80" w:after="8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sz w:val="19"/>
                <w:u w:val="none"/>
              </w:rPr>
              <w:t>TT</w:t>
            </w:r>
          </w:p>
        </w:tc>
        <w:tc>
          <w:tcPr>
            <w:tcW w:type="dxa" w:w="2381"/>
          </w:tcPr>
          <w:p>
            <w:pPr>
              <w:spacing w:before="80" w:after="8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sz w:val="19"/>
                <w:u w:val="none"/>
              </w:rPr>
              <w:t>Tên sản phẩm, hàng hóa</w:t>
            </w:r>
          </w:p>
        </w:tc>
        <w:tc>
          <w:tcPr>
            <w:tcW w:type="dxa" w:w="737"/>
          </w:tcPr>
          <w:p>
            <w:pPr>
              <w:spacing w:before="80" w:after="8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sz w:val="19"/>
                <w:u w:val="none"/>
              </w:rPr>
              <w:t>Nhãn hiệu</w:t>
            </w:r>
          </w:p>
        </w:tc>
        <w:tc>
          <w:tcPr>
            <w:tcW w:type="dxa" w:w="850"/>
          </w:tcPr>
          <w:p>
            <w:pPr>
              <w:spacing w:before="80" w:after="8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sz w:val="19"/>
                <w:u w:val="none"/>
              </w:rPr>
              <w:t>Mã HS</w:t>
            </w:r>
          </w:p>
        </w:tc>
        <w:tc>
          <w:tcPr>
            <w:tcW w:type="dxa" w:w="737"/>
          </w:tcPr>
          <w:p>
            <w:pPr>
              <w:spacing w:before="80" w:after="8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sz w:val="19"/>
                <w:u w:val="none"/>
              </w:rPr>
              <w:t>Xuất xứ</w:t>
            </w:r>
          </w:p>
        </w:tc>
        <w:tc>
          <w:tcPr>
            <w:tcW w:type="dxa" w:w="737"/>
          </w:tcPr>
          <w:p>
            <w:pPr>
              <w:spacing w:before="80" w:after="8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sz w:val="19"/>
                <w:u w:val="none"/>
              </w:rPr>
              <w:t>Số lượng (cái)</w:t>
            </w:r>
          </w:p>
        </w:tc>
        <w:tc>
          <w:tcPr>
            <w:tcW w:type="dxa" w:w="1814"/>
          </w:tcPr>
          <w:p>
            <w:pPr>
              <w:spacing w:before="80" w:after="8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sz w:val="19"/>
                <w:u w:val="none"/>
              </w:rPr>
              <w:t>Đặc tính kỹ thuật</w:t>
            </w:r>
          </w:p>
        </w:tc>
        <w:tc>
          <w:tcPr>
            <w:tcW w:type="dxa" w:w="680"/>
          </w:tcPr>
          <w:p>
            <w:pPr>
              <w:spacing w:before="80" w:after="8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sz w:val="19"/>
                <w:u w:val="none"/>
              </w:rPr>
              <w:t>Nhóm sản phẩm</w:t>
            </w:r>
          </w:p>
        </w:tc>
        <w:tc>
          <w:tcPr>
            <w:tcW w:type="dxa" w:w="1417"/>
          </w:tcPr>
          <w:p>
            <w:pPr>
              <w:spacing w:before="80" w:after="8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sz w:val="19"/>
                <w:u w:val="none"/>
              </w:rPr>
              <w:t>Quy chuẩn áp dụng</w:t>
            </w:r>
          </w:p>
        </w:tc>
      </w:tr>
      <w:tr>
        <w:tc>
          <w:tcPr>
            <w:tcW w:type="dxa" w:w="454"/>
          </w:tcPr>
          <w:p>
            <w:pPr>
              <w:spacing w:before="60" w:after="6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  <w:u w:val="none"/>
              </w:rPr>
              <w:t>1</w:t>
            </w:r>
          </w:p>
        </w:tc>
        <w:tc>
          <w:tcPr>
            <w:tcW w:type="dxa" w:w="2381"/>
          </w:tcPr>
          <w:p>
            <w:pPr>
              <w:spacing w:before="60" w:after="6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18"/>
                <w:u w:val="none"/>
              </w:rPr>
              <w:t>Máy sấy tóc dùng trong gia dụng, Model A1, mới 100%</w:t>
            </w:r>
          </w:p>
        </w:tc>
        <w:tc>
          <w:tcPr>
            <w:tcW w:type="dxa" w:w="737"/>
          </w:tcPr>
          <w:p>
            <w:pPr>
              <w:spacing w:before="60" w:after="6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  <w:u w:val="none"/>
              </w:rPr>
              <w:t>A</w:t>
            </w:r>
          </w:p>
        </w:tc>
        <w:tc>
          <w:tcPr>
            <w:tcW w:type="dxa" w:w="850"/>
          </w:tcPr>
          <w:p>
            <w:pPr>
              <w:spacing w:before="60" w:after="6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  <w:u w:val="none"/>
              </w:rPr>
              <w:t>8516.31.00</w:t>
            </w:r>
          </w:p>
        </w:tc>
        <w:tc>
          <w:tcPr>
            <w:tcW w:type="dxa" w:w="737"/>
          </w:tcPr>
          <w:p>
            <w:pPr>
              <w:spacing w:before="60" w:after="6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  <w:u w:val="none"/>
              </w:rPr>
              <w:t>Trung Quốc</w:t>
            </w:r>
          </w:p>
        </w:tc>
        <w:tc>
          <w:tcPr>
            <w:tcW w:type="dxa" w:w="737"/>
          </w:tcPr>
          <w:p>
            <w:pPr>
              <w:spacing w:before="60" w:after="6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  <w:u w:val="none"/>
              </w:rPr>
              <w:t>500</w:t>
            </w:r>
          </w:p>
        </w:tc>
        <w:tc>
          <w:tcPr>
            <w:tcW w:type="dxa" w:w="1814"/>
          </w:tcPr>
          <w:p>
            <w:pPr>
              <w:spacing w:before="60" w:after="6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18"/>
                <w:u w:val="none"/>
              </w:rPr>
              <w:t>Điện áp: 220V~50Hz; Công suất: 1600W</w:t>
            </w:r>
          </w:p>
        </w:tc>
        <w:tc>
          <w:tcPr>
            <w:tcW w:type="dxa" w:w="680"/>
          </w:tcPr>
          <w:p>
            <w:pPr>
              <w:spacing w:before="60" w:after="6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  <w:u w:val="none"/>
              </w:rPr>
              <w:t>Nhóm 2</w:t>
            </w:r>
          </w:p>
        </w:tc>
        <w:tc>
          <w:tcPr>
            <w:tcW w:type="dxa" w:w="1417"/>
          </w:tcPr>
          <w:p>
            <w:pPr>
              <w:spacing w:before="60" w:after="6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  <w:u w:val="none"/>
              </w:rPr>
              <w:t>QCVN 04:2009/BKHCN</w:t>
            </w:r>
          </w:p>
        </w:tc>
      </w:tr>
      <w:tr>
        <w:tc>
          <w:tcPr>
            <w:tcW w:type="dxa" w:w="454"/>
          </w:tcPr>
          <w:p>
            <w:pPr>
              <w:spacing w:before="60" w:after="6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  <w:u w:val="none"/>
              </w:rPr>
              <w:t>2</w:t>
            </w:r>
          </w:p>
        </w:tc>
        <w:tc>
          <w:tcPr>
            <w:tcW w:type="dxa" w:w="2381"/>
          </w:tcPr>
          <w:p>
            <w:pPr>
              <w:spacing w:before="60" w:after="6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18"/>
                <w:u w:val="none"/>
              </w:rPr>
              <w:t>Máy sấy tóc dùng trong gia dụng, Model A2, mới 100%</w:t>
            </w:r>
          </w:p>
        </w:tc>
        <w:tc>
          <w:tcPr>
            <w:tcW w:type="dxa" w:w="737"/>
          </w:tcPr>
          <w:p>
            <w:pPr>
              <w:spacing w:before="60" w:after="6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  <w:u w:val="none"/>
              </w:rPr>
              <w:t>A</w:t>
            </w:r>
          </w:p>
        </w:tc>
        <w:tc>
          <w:tcPr>
            <w:tcW w:type="dxa" w:w="850"/>
          </w:tcPr>
          <w:p>
            <w:pPr>
              <w:spacing w:before="60" w:after="6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  <w:u w:val="none"/>
              </w:rPr>
              <w:t>8516.31.00</w:t>
            </w:r>
          </w:p>
        </w:tc>
        <w:tc>
          <w:tcPr>
            <w:tcW w:type="dxa" w:w="737"/>
          </w:tcPr>
          <w:p>
            <w:pPr>
              <w:spacing w:before="60" w:after="6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  <w:u w:val="none"/>
              </w:rPr>
              <w:t>Trung Quốc</w:t>
            </w:r>
          </w:p>
        </w:tc>
        <w:tc>
          <w:tcPr>
            <w:tcW w:type="dxa" w:w="737"/>
          </w:tcPr>
          <w:p>
            <w:pPr>
              <w:spacing w:before="60" w:after="6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  <w:u w:val="none"/>
              </w:rPr>
              <w:t>300</w:t>
            </w:r>
          </w:p>
        </w:tc>
        <w:tc>
          <w:tcPr>
            <w:tcW w:type="dxa" w:w="1814"/>
          </w:tcPr>
          <w:p>
            <w:pPr>
              <w:spacing w:before="60" w:after="6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18"/>
                <w:u w:val="none"/>
              </w:rPr>
              <w:t>Điện áp: 220V~50Hz; Công suất: 1800W</w:t>
            </w:r>
          </w:p>
        </w:tc>
        <w:tc>
          <w:tcPr>
            <w:tcW w:type="dxa" w:w="680"/>
          </w:tcPr>
          <w:p>
            <w:pPr>
              <w:spacing w:before="60" w:after="6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  <w:u w:val="none"/>
              </w:rPr>
              <w:t>Nhóm 2</w:t>
            </w:r>
          </w:p>
        </w:tc>
        <w:tc>
          <w:tcPr>
            <w:tcW w:type="dxa" w:w="1417"/>
          </w:tcPr>
          <w:p>
            <w:pPr>
              <w:spacing w:before="60" w:after="6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  <w:u w:val="none"/>
              </w:rPr>
              <w:t>QCVN 04:2009/BKHCN</w:t>
            </w:r>
          </w:p>
        </w:tc>
      </w:tr>
      <w:tr>
        <w:tc>
          <w:tcPr>
            <w:tcW w:type="dxa" w:w="454"/>
          </w:tcPr>
          <w:p>
            <w:pPr>
              <w:spacing w:before="60" w:after="6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  <w:u w:val="none"/>
              </w:rPr>
              <w:t>3</w:t>
            </w:r>
          </w:p>
        </w:tc>
        <w:tc>
          <w:tcPr>
            <w:tcW w:type="dxa" w:w="2381"/>
          </w:tcPr>
          <w:p>
            <w:pPr>
              <w:spacing w:before="60" w:after="6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18"/>
                <w:u w:val="none"/>
              </w:rPr>
              <w:t>Máy sấy tóc dùng trong gia dụng, Model A3, mới 100%</w:t>
            </w:r>
          </w:p>
        </w:tc>
        <w:tc>
          <w:tcPr>
            <w:tcW w:type="dxa" w:w="737"/>
          </w:tcPr>
          <w:p>
            <w:pPr>
              <w:spacing w:before="60" w:after="6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  <w:u w:val="none"/>
              </w:rPr>
              <w:t>A</w:t>
            </w:r>
          </w:p>
        </w:tc>
        <w:tc>
          <w:tcPr>
            <w:tcW w:type="dxa" w:w="850"/>
          </w:tcPr>
          <w:p>
            <w:pPr>
              <w:spacing w:before="60" w:after="6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  <w:u w:val="none"/>
              </w:rPr>
              <w:t>8516.31.00</w:t>
            </w:r>
          </w:p>
        </w:tc>
        <w:tc>
          <w:tcPr>
            <w:tcW w:type="dxa" w:w="737"/>
          </w:tcPr>
          <w:p>
            <w:pPr>
              <w:spacing w:before="60" w:after="6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  <w:u w:val="none"/>
              </w:rPr>
              <w:t>Trung Quốc</w:t>
            </w:r>
          </w:p>
        </w:tc>
        <w:tc>
          <w:tcPr>
            <w:tcW w:type="dxa" w:w="737"/>
          </w:tcPr>
          <w:p>
            <w:pPr>
              <w:spacing w:before="60" w:after="6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  <w:u w:val="none"/>
              </w:rPr>
              <w:t>200</w:t>
            </w:r>
          </w:p>
        </w:tc>
        <w:tc>
          <w:tcPr>
            <w:tcW w:type="dxa" w:w="1814"/>
          </w:tcPr>
          <w:p>
            <w:pPr>
              <w:spacing w:before="60" w:after="6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18"/>
                <w:u w:val="none"/>
              </w:rPr>
              <w:t>Điện áp: 220V~50Hz; Công suất: 2000W</w:t>
            </w:r>
          </w:p>
        </w:tc>
        <w:tc>
          <w:tcPr>
            <w:tcW w:type="dxa" w:w="680"/>
          </w:tcPr>
          <w:p>
            <w:pPr>
              <w:spacing w:before="60" w:after="6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  <w:u w:val="none"/>
              </w:rPr>
              <w:t>Nhóm 2</w:t>
            </w:r>
          </w:p>
        </w:tc>
        <w:tc>
          <w:tcPr>
            <w:tcW w:type="dxa" w:w="1417"/>
          </w:tcPr>
          <w:p>
            <w:pPr>
              <w:spacing w:before="60" w:after="6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  <w:u w:val="none"/>
              </w:rPr>
              <w:t>QCVN 04:2009/BKHCN</w:t>
            </w:r>
          </w:p>
        </w:tc>
      </w:tr>
    </w:tbl>
    <w:p>
      <w:pPr>
        <w:spacing w:before="0" w:after="360" w:line="276" w:lineRule="auto"/>
        <w:jc w:val="left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535"/>
        <w:gridCol w:w="4535"/>
      </w:tblGrid>
      <w:tr>
        <w:tc>
          <w:tcPr>
            <w:tcW w:type="dxa" w:w="4702"/>
          </w:tcPr>
          <w:p/>
        </w:tc>
        <w:tc>
          <w:tcPr>
            <w:tcW w:type="dxa" w:w="4702"/>
          </w:tcPr>
          <w:p>
            <w:pPr>
              <w:spacing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  <w:u w:val="none"/>
              </w:rPr>
              <w:t>ĐẠI DIỆN TỔ CHỨC, CÁNHÂN</w:t>
            </w:r>
          </w:p>
          <w:p>
            <w:pPr>
              <w:spacing w:after="800"/>
              <w:jc w:val="center"/>
            </w:pPr>
            <w:r>
              <w:rPr>
                <w:rFonts w:ascii="Times New Roman" w:hAnsi="Times New Roman"/>
                <w:b w:val="0"/>
                <w:i/>
                <w:sz w:val="20"/>
                <w:u w:val="none"/>
              </w:rPr>
              <w:t>(Ký tên, chức vụ, đóng dấu)</w:t>
            </w:r>
          </w:p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  <w:u w:val="none"/>
              </w:rPr>
              <w:t>Trần Đức Thắng</w:t>
            </w:r>
          </w:p>
        </w:tc>
      </w:tr>
    </w:tbl>
    <w:sectPr w:rsidR="00FC693F" w:rsidRPr="0006063C" w:rsidSect="00034616">
      <w:pgSz w:w="12240" w:h="15840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