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center"/>
      </w:pPr>
      <w:r>
        <w:rPr>
          <w:rFonts w:ascii="Times New Roman" w:hAnsi="Times New Roman"/>
          <w:b/>
          <w:i w:val="0"/>
          <w:color w:val="1A3A6B"/>
          <w:sz w:val="26"/>
          <w:u w:val="none"/>
        </w:rPr>
        <w:t>CỘNG HÒA XÃ HỘI CHỦ NGHĨA VIỆT NAM</w:t>
      </w:r>
    </w:p>
    <w:p>
      <w:pPr>
        <w:spacing w:before="40" w:after="40"/>
        <w:jc w:val="center"/>
      </w:pPr>
      <w:r>
        <w:rPr>
          <w:rFonts w:ascii="Times New Roman" w:hAnsi="Times New Roman"/>
          <w:b/>
          <w:i w:val="0"/>
          <w:color w:val="1A3A6B"/>
          <w:sz w:val="24"/>
          <w:u w:val="none"/>
        </w:rPr>
        <w:t>Độc lập - Tự do - Hạnh phúc</w:t>
      </w:r>
    </w:p>
    <w:p>
      <w:pPr>
        <w:spacing w:before="60" w:after="60"/>
        <w:pBdr>
          <w:bottom w:val="single" w:sz="12" w:space="1" w:color="C89B2A"/>
        </w:pBdr>
      </w:pPr>
    </w:p>
    <w:p/>
    <w:p>
      <w:pPr>
        <w:spacing w:before="40" w:after="40"/>
        <w:jc w:val="center"/>
      </w:pPr>
      <w:r>
        <w:rPr>
          <w:rFonts w:ascii="Times New Roman" w:hAnsi="Times New Roman"/>
          <w:b/>
          <w:i w:val="0"/>
          <w:color w:val="1A3A6B"/>
          <w:sz w:val="28"/>
          <w:u w:val="none"/>
        </w:rPr>
        <w:t>HỢP ĐỒNG ỦY THÁC NHẬP KHẨU VÀ GOM CONTAINER LCL</w:t>
      </w:r>
    </w:p>
    <w:p>
      <w:pPr>
        <w:spacing w:before="40" w:after="40"/>
        <w:jc w:val="center"/>
      </w:pPr>
      <w:r>
        <w:rPr>
          <w:rFonts w:ascii="Times New Roman" w:hAnsi="Times New Roman"/>
          <w:b/>
          <w:i/>
          <w:color w:val="C89B2A"/>
          <w:sz w:val="24"/>
          <w:u w:val="none"/>
        </w:rPr>
        <w:t>Số: 01/2026/HĐUT-ERK/PMAI</w:t>
      </w:r>
    </w:p>
    <w:p/>
    <w:p>
      <w:pPr>
        <w:spacing w:before="20" w:after="20"/>
      </w:pPr>
      <w:r>
        <w:rPr>
          <w:rFonts w:ascii="Times New Roman" w:hAnsi="Times New Roman"/>
          <w:b/>
          <w:i w:val="0"/>
          <w:sz w:val="24"/>
          <w:u w:val="none"/>
        </w:rPr>
        <w:t xml:space="preserve">- </w:t>
      </w:r>
      <w:r>
        <w:rPr>
          <w:rFonts w:ascii="Times New Roman" w:hAnsi="Times New Roman"/>
          <w:b w:val="0"/>
          <w:i/>
          <w:sz w:val="24"/>
          <w:u w:val="none"/>
        </w:rPr>
        <w:t>Căn cứ Bộ luật Dân sự số 91/2015/QH13 ngày 24/11/2015 và các văn bản hướng dẫn thi hành;</w:t>
      </w:r>
    </w:p>
    <w:p>
      <w:pPr>
        <w:spacing w:before="20" w:after="20"/>
      </w:pPr>
      <w:r>
        <w:rPr>
          <w:rFonts w:ascii="Times New Roman" w:hAnsi="Times New Roman"/>
          <w:b/>
          <w:i w:val="0"/>
          <w:sz w:val="24"/>
          <w:u w:val="none"/>
        </w:rPr>
        <w:t xml:space="preserve">- </w:t>
      </w:r>
      <w:r>
        <w:rPr>
          <w:rFonts w:ascii="Times New Roman" w:hAnsi="Times New Roman"/>
          <w:b w:val="0"/>
          <w:i/>
          <w:sz w:val="24"/>
          <w:u w:val="none"/>
        </w:rPr>
        <w:t>Căn cứ Luật Thương mại số 36/2005/QH11 ngày 14/06/2005 và các văn bản hướng dẫn thi hành;</w:t>
      </w:r>
    </w:p>
    <w:p>
      <w:pPr>
        <w:spacing w:before="20" w:after="20"/>
      </w:pPr>
      <w:r>
        <w:rPr>
          <w:rFonts w:ascii="Times New Roman" w:hAnsi="Times New Roman"/>
          <w:b/>
          <w:i w:val="0"/>
          <w:sz w:val="24"/>
          <w:u w:val="none"/>
        </w:rPr>
        <w:t xml:space="preserve">- </w:t>
      </w:r>
      <w:r>
        <w:rPr>
          <w:rFonts w:ascii="Times New Roman" w:hAnsi="Times New Roman"/>
          <w:b w:val="0"/>
          <w:i/>
          <w:sz w:val="24"/>
          <w:u w:val="none"/>
        </w:rPr>
        <w:t>Căn cứ nhu cầu và khả năng thực tế của hai Bên.</w:t>
      </w:r>
    </w:p>
    <w:p/>
    <w:p>
      <w:pPr>
        <w:jc w:val="both"/>
      </w:pPr>
      <w:r>
        <w:rPr>
          <w:rFonts w:ascii="Times New Roman" w:hAnsi="Times New Roman"/>
          <w:b w:val="0"/>
          <w:i w:val="0"/>
          <w:sz w:val="24"/>
          <w:u w:val="none"/>
        </w:rPr>
        <w:t>Hôm nay, ngày 29 tháng 05 năm 2026, tại văn phòng Công ty Cổ phần Eureka Logistics, chúng tôi gồm có:</w:t>
      </w:r>
    </w:p>
    <w:p>
      <w:pPr>
        <w:spacing w:before="60" w:after="60"/>
        <w:pBdr>
          <w:bottom w:val="single" w:sz="6" w:space="1" w:color="1A3A6B"/>
        </w:pBdr>
      </w:pPr>
    </w:p>
    <w:p>
      <w:pPr>
        <w:spacing w:before="160" w:after="60"/>
      </w:pPr>
      <w:r>
        <w:rPr>
          <w:rFonts w:ascii="Times New Roman" w:hAnsi="Times New Roman"/>
          <w:b/>
          <w:i w:val="0"/>
          <w:color w:val="1A3A6B"/>
          <w:sz w:val="25"/>
          <w:u w:val="none"/>
        </w:rPr>
        <w:t>BÊN A: BÊN ỦY THÁC (KHÁCH HÀNG)</w:t>
      </w:r>
    </w:p>
    <w:p>
      <w:pPr>
        <w:spacing w:before="20" w:after="20"/>
        <w:ind w:left="283"/>
      </w:pPr>
      <w:r>
        <w:rPr>
          <w:rFonts w:ascii="Times New Roman" w:hAnsi="Times New Roman"/>
          <w:b/>
          <w:i w:val="0"/>
          <w:color w:val="1A3A6B"/>
          <w:sz w:val="24"/>
          <w:u w:val="none"/>
        </w:rPr>
        <w:t xml:space="preserve">•  </w:t>
      </w:r>
      <w:r>
        <w:rPr>
          <w:rFonts w:ascii="Times New Roman" w:hAnsi="Times New Roman"/>
          <w:b/>
          <w:i w:val="0"/>
          <w:sz w:val="24"/>
          <w:u w:val="none"/>
        </w:rPr>
        <w:t xml:space="preserve">Tên công ty: </w:t>
      </w:r>
      <w:r>
        <w:rPr>
          <w:rFonts w:ascii="Times New Roman" w:hAnsi="Times New Roman"/>
          <w:b w:val="0"/>
          <w:i w:val="0"/>
          <w:sz w:val="24"/>
          <w:u w:val="none"/>
        </w:rPr>
        <w:t>CÔNG TY TNHH THƯƠNG MẠI Y TẾ PHƯƠNG MAI</w:t>
      </w:r>
    </w:p>
    <w:p>
      <w:pPr>
        <w:spacing w:before="20" w:after="20"/>
        <w:ind w:left="283"/>
      </w:pPr>
      <w:r>
        <w:rPr>
          <w:rFonts w:ascii="Times New Roman" w:hAnsi="Times New Roman"/>
          <w:b/>
          <w:i w:val="0"/>
          <w:color w:val="1A3A6B"/>
          <w:sz w:val="24"/>
          <w:u w:val="none"/>
        </w:rPr>
        <w:t xml:space="preserve">•  </w:t>
      </w:r>
      <w:r>
        <w:rPr>
          <w:rFonts w:ascii="Times New Roman" w:hAnsi="Times New Roman"/>
          <w:b/>
          <w:i w:val="0"/>
          <w:sz w:val="24"/>
          <w:u w:val="none"/>
        </w:rPr>
        <w:t xml:space="preserve">Mã số thuế: </w:t>
      </w:r>
      <w:r>
        <w:rPr>
          <w:rFonts w:ascii="Times New Roman" w:hAnsi="Times New Roman"/>
          <w:b w:val="0"/>
          <w:i w:val="0"/>
          <w:sz w:val="24"/>
          <w:u w:val="none"/>
        </w:rPr>
        <w:t>0110888973</w:t>
      </w:r>
    </w:p>
    <w:p>
      <w:pPr>
        <w:spacing w:before="20" w:after="20"/>
        <w:ind w:left="283"/>
      </w:pPr>
      <w:r>
        <w:rPr>
          <w:rFonts w:ascii="Times New Roman" w:hAnsi="Times New Roman"/>
          <w:b/>
          <w:i w:val="0"/>
          <w:color w:val="1A3A6B"/>
          <w:sz w:val="24"/>
          <w:u w:val="none"/>
        </w:rPr>
        <w:t xml:space="preserve">•  </w:t>
      </w:r>
      <w:r>
        <w:rPr>
          <w:rFonts w:ascii="Times New Roman" w:hAnsi="Times New Roman"/>
          <w:b/>
          <w:i w:val="0"/>
          <w:sz w:val="24"/>
          <w:u w:val="none"/>
        </w:rPr>
        <w:t xml:space="preserve">Địa chỉ: </w:t>
      </w:r>
      <w:r>
        <w:rPr>
          <w:rFonts w:ascii="Times New Roman" w:hAnsi="Times New Roman"/>
          <w:b w:val="0"/>
          <w:i w:val="0"/>
          <w:sz w:val="24"/>
          <w:u w:val="none"/>
        </w:rPr>
        <w:t>Số 22/34A/162 phố Đông Thiên, Phường Vĩnh Hưng, TP Hà Nội, Việt Nam</w:t>
      </w:r>
    </w:p>
    <w:p>
      <w:pPr>
        <w:spacing w:before="20" w:after="20"/>
        <w:ind w:left="283"/>
      </w:pPr>
      <w:r>
        <w:rPr>
          <w:rFonts w:ascii="Times New Roman" w:hAnsi="Times New Roman"/>
          <w:b/>
          <w:i w:val="0"/>
          <w:color w:val="1A3A6B"/>
          <w:sz w:val="24"/>
          <w:u w:val="none"/>
        </w:rPr>
        <w:t xml:space="preserve">•  </w:t>
      </w:r>
      <w:r>
        <w:rPr>
          <w:rFonts w:ascii="Times New Roman" w:hAnsi="Times New Roman"/>
          <w:b/>
          <w:i w:val="0"/>
          <w:sz w:val="24"/>
          <w:u w:val="none"/>
        </w:rPr>
        <w:t xml:space="preserve">Đại diện: </w:t>
      </w:r>
      <w:r>
        <w:rPr>
          <w:rFonts w:ascii="Times New Roman" w:hAnsi="Times New Roman"/>
          <w:b w:val="0"/>
          <w:i w:val="0"/>
          <w:sz w:val="24"/>
          <w:u w:val="none"/>
        </w:rPr>
        <w:t>Bà Nguyễn Thanh Mai - Chức vụ: Giám Đốc</w:t>
      </w:r>
    </w:p>
    <w:p>
      <w:pPr>
        <w:spacing w:before="20" w:after="20"/>
        <w:ind w:left="283"/>
      </w:pPr>
      <w:r>
        <w:rPr>
          <w:rFonts w:ascii="Times New Roman" w:hAnsi="Times New Roman"/>
          <w:b/>
          <w:i w:val="0"/>
          <w:color w:val="1A3A6B"/>
          <w:sz w:val="24"/>
          <w:u w:val="none"/>
        </w:rPr>
        <w:t xml:space="preserve">•  </w:t>
      </w:r>
      <w:r>
        <w:rPr>
          <w:rFonts w:ascii="Times New Roman" w:hAnsi="Times New Roman"/>
          <w:b/>
          <w:i w:val="0"/>
          <w:sz w:val="24"/>
          <w:u w:val="none"/>
        </w:rPr>
        <w:t xml:space="preserve">Điện thoại: </w:t>
      </w:r>
      <w:r>
        <w:rPr>
          <w:rFonts w:ascii="Times New Roman" w:hAnsi="Times New Roman"/>
          <w:b w:val="0"/>
          <w:i w:val="0"/>
          <w:sz w:val="24"/>
          <w:u w:val="none"/>
        </w:rPr>
        <w:t>................................. - Email: .................................</w:t>
      </w:r>
    </w:p>
    <w:p>
      <w:pPr>
        <w:spacing w:before="60" w:after="60"/>
        <w:pBdr>
          <w:bottom w:val="single" w:sz="4" w:space="1" w:color="CCCCCC"/>
        </w:pBdr>
      </w:pPr>
    </w:p>
    <w:p>
      <w:pPr>
        <w:spacing w:before="160" w:after="60"/>
      </w:pPr>
      <w:r>
        <w:rPr>
          <w:rFonts w:ascii="Times New Roman" w:hAnsi="Times New Roman"/>
          <w:b/>
          <w:i w:val="0"/>
          <w:color w:val="1A3A6B"/>
          <w:sz w:val="25"/>
          <w:u w:val="none"/>
        </w:rPr>
        <w:t>BÊN B: BÊN NHẬN ỦY THÁC</w:t>
      </w:r>
    </w:p>
    <w:p>
      <w:pPr>
        <w:spacing w:before="20" w:after="20"/>
        <w:ind w:left="283"/>
      </w:pPr>
      <w:r>
        <w:rPr>
          <w:rFonts w:ascii="Times New Roman" w:hAnsi="Times New Roman"/>
          <w:b/>
          <w:i w:val="0"/>
          <w:color w:val="1A3A6B"/>
          <w:sz w:val="24"/>
          <w:u w:val="none"/>
        </w:rPr>
        <w:t xml:space="preserve">•  </w:t>
      </w:r>
      <w:r>
        <w:rPr>
          <w:rFonts w:ascii="Times New Roman" w:hAnsi="Times New Roman"/>
          <w:b/>
          <w:i w:val="0"/>
          <w:sz w:val="24"/>
          <w:u w:val="none"/>
        </w:rPr>
        <w:t xml:space="preserve">Tên công ty: </w:t>
      </w:r>
      <w:r>
        <w:rPr>
          <w:rFonts w:ascii="Times New Roman" w:hAnsi="Times New Roman"/>
          <w:b w:val="0"/>
          <w:i w:val="0"/>
          <w:sz w:val="24"/>
          <w:u w:val="none"/>
        </w:rPr>
        <w:t>CÔNG TY CỔ PHẦN EUREKA LOGISTICS</w:t>
      </w:r>
    </w:p>
    <w:p>
      <w:pPr>
        <w:spacing w:before="20" w:after="20"/>
        <w:ind w:left="283"/>
      </w:pPr>
      <w:r>
        <w:rPr>
          <w:rFonts w:ascii="Times New Roman" w:hAnsi="Times New Roman"/>
          <w:b/>
          <w:i w:val="0"/>
          <w:color w:val="1A3A6B"/>
          <w:sz w:val="24"/>
          <w:u w:val="none"/>
        </w:rPr>
        <w:t xml:space="preserve">•  </w:t>
      </w:r>
      <w:r>
        <w:rPr>
          <w:rFonts w:ascii="Times New Roman" w:hAnsi="Times New Roman"/>
          <w:b/>
          <w:i w:val="0"/>
          <w:sz w:val="24"/>
          <w:u w:val="none"/>
        </w:rPr>
        <w:t xml:space="preserve">Mã số thuế: </w:t>
      </w:r>
      <w:r>
        <w:rPr>
          <w:rFonts w:ascii="Times New Roman" w:hAnsi="Times New Roman"/>
          <w:b w:val="0"/>
          <w:i w:val="0"/>
          <w:sz w:val="24"/>
          <w:u w:val="none"/>
        </w:rPr>
        <w:t>0109999999</w:t>
      </w:r>
    </w:p>
    <w:p>
      <w:pPr>
        <w:spacing w:before="20" w:after="20"/>
        <w:ind w:left="283"/>
      </w:pPr>
      <w:r>
        <w:rPr>
          <w:rFonts w:ascii="Times New Roman" w:hAnsi="Times New Roman"/>
          <w:b/>
          <w:i w:val="0"/>
          <w:color w:val="1A3A6B"/>
          <w:sz w:val="24"/>
          <w:u w:val="none"/>
        </w:rPr>
        <w:t xml:space="preserve">•  </w:t>
      </w:r>
      <w:r>
        <w:rPr>
          <w:rFonts w:ascii="Times New Roman" w:hAnsi="Times New Roman"/>
          <w:b/>
          <w:i w:val="0"/>
          <w:sz w:val="24"/>
          <w:u w:val="none"/>
        </w:rPr>
        <w:t xml:space="preserve">Địa chỉ: </w:t>
      </w:r>
      <w:r>
        <w:rPr>
          <w:rFonts w:ascii="Times New Roman" w:hAnsi="Times New Roman"/>
          <w:b w:val="0"/>
          <w:i w:val="0"/>
          <w:sz w:val="24"/>
          <w:u w:val="none"/>
        </w:rPr>
        <w:t>Tòa nhà Eureka, Cầu Giấy, Hà Nội</w:t>
      </w:r>
    </w:p>
    <w:p>
      <w:pPr>
        <w:spacing w:before="20" w:after="20"/>
        <w:ind w:left="283"/>
      </w:pPr>
      <w:r>
        <w:rPr>
          <w:rFonts w:ascii="Times New Roman" w:hAnsi="Times New Roman"/>
          <w:b/>
          <w:i w:val="0"/>
          <w:color w:val="1A3A6B"/>
          <w:sz w:val="24"/>
          <w:u w:val="none"/>
        </w:rPr>
        <w:t xml:space="preserve">•  </w:t>
      </w:r>
      <w:r>
        <w:rPr>
          <w:rFonts w:ascii="Times New Roman" w:hAnsi="Times New Roman"/>
          <w:b/>
          <w:i w:val="0"/>
          <w:sz w:val="24"/>
          <w:u w:val="none"/>
        </w:rPr>
        <w:t xml:space="preserve">Đại diện: </w:t>
      </w:r>
      <w:r>
        <w:rPr>
          <w:rFonts w:ascii="Times New Roman" w:hAnsi="Times New Roman"/>
          <w:b w:val="0"/>
          <w:i w:val="0"/>
          <w:sz w:val="24"/>
          <w:u w:val="none"/>
        </w:rPr>
        <w:t>Ông Trần Đức Thắng - Chức vụ: Tổng Giám Đốc</w:t>
      </w:r>
    </w:p>
    <w:p>
      <w:pPr>
        <w:spacing w:before="20" w:after="20"/>
        <w:ind w:left="283"/>
      </w:pPr>
      <w:r>
        <w:rPr>
          <w:rFonts w:ascii="Times New Roman" w:hAnsi="Times New Roman"/>
          <w:b/>
          <w:i w:val="0"/>
          <w:color w:val="1A3A6B"/>
          <w:sz w:val="24"/>
          <w:u w:val="none"/>
        </w:rPr>
        <w:t xml:space="preserve">•  </w:t>
      </w:r>
      <w:r>
        <w:rPr>
          <w:rFonts w:ascii="Times New Roman" w:hAnsi="Times New Roman"/>
          <w:b/>
          <w:i w:val="0"/>
          <w:sz w:val="24"/>
          <w:u w:val="none"/>
        </w:rPr>
        <w:t xml:space="preserve">Điện thoại: </w:t>
      </w:r>
      <w:r>
        <w:rPr>
          <w:rFonts w:ascii="Times New Roman" w:hAnsi="Times New Roman"/>
          <w:b w:val="0"/>
          <w:i w:val="0"/>
          <w:sz w:val="24"/>
          <w:u w:val="none"/>
        </w:rPr>
        <w:t>024.xxxx.xxxx - Email: contact@eurekalogistics.vn</w:t>
      </w:r>
    </w:p>
    <w:p/>
    <w:p>
      <w:pPr>
        <w:jc w:val="both"/>
      </w:pPr>
      <w:r>
        <w:rPr>
          <w:rFonts w:ascii="Times New Roman" w:hAnsi="Times New Roman"/>
          <w:b w:val="0"/>
          <w:i w:val="0"/>
          <w:sz w:val="24"/>
          <w:u w:val="none"/>
        </w:rPr>
        <w:t>Hai Bên thống nhất ký kết Hợp đồng Ủy thác Nhập khẩu với các điều khoản chi tiết sau:</w:t>
      </w:r>
    </w:p>
    <w:p>
      <w:pPr>
        <w:spacing w:before="60" w:after="60"/>
        <w:pBdr>
          <w:bottom w:val="single" w:sz="6" w:space="1" w:color="1A3A6B"/>
        </w:pBdr>
      </w:pPr>
    </w:p>
    <w:p>
      <w:pPr>
        <w:spacing w:before="160" w:after="60"/>
      </w:pPr>
      <w:r>
        <w:rPr>
          <w:rFonts w:ascii="Times New Roman" w:hAnsi="Times New Roman"/>
          <w:b/>
          <w:i w:val="0"/>
          <w:color w:val="1A3A6B"/>
          <w:sz w:val="25"/>
          <w:u w:val="none"/>
        </w:rPr>
        <w:t>ĐIỀU 1: NỘI DUNG ỦY THÁC</w:t>
      </w:r>
    </w:p>
    <w:p>
      <w:pPr>
        <w:spacing w:before="20" w:after="60"/>
        <w:jc w:val="both"/>
      </w:pPr>
      <w:r>
        <w:rPr>
          <w:rFonts w:ascii="Times New Roman" w:hAnsi="Times New Roman"/>
          <w:b w:val="0"/>
          <w:i w:val="0"/>
          <w:sz w:val="24"/>
          <w:u w:val="none"/>
        </w:rPr>
        <w:t>1. Bên A ủy thác cho Bên B thực hiện các thủ tục mua hàng, thanh toán quốc tế, làm thủ tục hải quan, gom hàng container lẻ (LCL) và vận chuyển lô hàng từ Trung Quốc/Hàn Quốc về Việt Nam.</w:t>
      </w:r>
    </w:p>
    <w:p>
      <w:pPr>
        <w:spacing w:before="20" w:after="60"/>
        <w:jc w:val="both"/>
      </w:pPr>
      <w:r>
        <w:rPr>
          <w:rFonts w:ascii="Times New Roman" w:hAnsi="Times New Roman"/>
          <w:b w:val="0"/>
          <w:i w:val="0"/>
          <w:sz w:val="24"/>
          <w:u w:val="none"/>
        </w:rPr>
        <w:t>2. Bên B đứng tên trên tờ khai hải quan nhập khẩu tại Việt Nam, thực hiện thông quan và giao hàng tận nơi cho Bên A tại địa chỉ yêu cầu.</w:t>
      </w:r>
    </w:p>
    <w:p>
      <w:pPr>
        <w:spacing w:before="20" w:after="60"/>
        <w:jc w:val="both"/>
      </w:pPr>
      <w:r>
        <w:rPr>
          <w:rFonts w:ascii="Times New Roman" w:hAnsi="Times New Roman"/>
          <w:b w:val="0"/>
          <w:i w:val="0"/>
          <w:sz w:val="24"/>
          <w:u w:val="none"/>
        </w:rPr>
        <w:t>3. Chi tiết lô hàng được quy định cụ thể tại Phụ lục Hợp đồng đính kèm - là phần không thể tách rời của Hợp đồng này.</w:t>
      </w:r>
    </w:p>
    <w:p>
      <w:pPr>
        <w:spacing w:before="160" w:after="60"/>
      </w:pPr>
      <w:r>
        <w:rPr>
          <w:rFonts w:ascii="Times New Roman" w:hAnsi="Times New Roman"/>
          <w:b/>
          <w:i w:val="0"/>
          <w:color w:val="1A3A6B"/>
          <w:sz w:val="25"/>
          <w:u w:val="none"/>
        </w:rPr>
        <w:t>ĐIỀU 2: NGUYÊN TẮC THỰC HIỆN HỢP ĐỒNG 2 LỚP</w:t>
      </w:r>
    </w:p>
    <w:p>
      <w:pPr>
        <w:spacing w:before="20" w:after="60"/>
        <w:jc w:val="both"/>
      </w:pPr>
      <w:r>
        <w:rPr>
          <w:rFonts w:ascii="Times New Roman" w:hAnsi="Times New Roman"/>
          <w:b w:val="0"/>
          <w:i w:val="0"/>
          <w:sz w:val="24"/>
          <w:u w:val="none"/>
        </w:rPr>
        <w:t>1. Để đảm bảo tính hợp pháp của dòng tiền và chứng từ hải quan, Bên B sẽ ký kết Hợp đồng Thương mại Quốc tế với Nhà cung cấp nước ngoài để làm căn cứ chuyển tiền thanh toán quốc tế qua ngân hàng và xin giấy chứng nhận xuất xứ (C/O) hưởng thuế ưu đãi.</w:t>
      </w:r>
    </w:p>
    <w:p>
      <w:pPr>
        <w:spacing w:before="20" w:after="60"/>
        <w:jc w:val="both"/>
      </w:pPr>
      <w:r>
        <w:rPr>
          <w:rFonts w:ascii="Times New Roman" w:hAnsi="Times New Roman"/>
          <w:b w:val="0"/>
          <w:i w:val="0"/>
          <w:sz w:val="24"/>
          <w:u w:val="none"/>
        </w:rPr>
        <w:t>2. Bên B cam kết xuất hóa đơn GTGT trả lại hàng nhập khẩu bàn giao cho Bên A và hóa đơn dịch vụ logistics đúng quy định của pháp luật Việt Nam.</w:t>
      </w:r>
    </w:p>
    <w:p>
      <w:pPr>
        <w:spacing w:before="160" w:after="60"/>
      </w:pPr>
      <w:r>
        <w:rPr>
          <w:rFonts w:ascii="Times New Roman" w:hAnsi="Times New Roman"/>
          <w:b/>
          <w:i w:val="0"/>
          <w:color w:val="1A3A6B"/>
          <w:sz w:val="25"/>
          <w:u w:val="none"/>
        </w:rPr>
        <w:t>ĐIỀU 3: QUYỀN VÀ NGHĨA VỤ CỦA BÊN A (BÊN ỦY THÁC)</w:t>
      </w:r>
    </w:p>
    <w:p>
      <w:pPr>
        <w:spacing w:before="20" w:after="60"/>
        <w:jc w:val="both"/>
      </w:pPr>
      <w:r>
        <w:rPr>
          <w:rFonts w:ascii="Times New Roman" w:hAnsi="Times New Roman"/>
          <w:b w:val="0"/>
          <w:i w:val="0"/>
          <w:sz w:val="24"/>
          <w:u w:val="none"/>
        </w:rPr>
        <w:t>1. Cung cấp đầy đủ thông tin kỹ thuật, nhãn mác, nguồn gốc xuất xứ của hàng hóa và chịu trách nhiệm hoàn toàn về tính hợp pháp của sản phẩm nhập khẩu tại Việt Nam.</w:t>
      </w:r>
    </w:p>
    <w:p>
      <w:pPr>
        <w:spacing w:before="20" w:after="60"/>
        <w:jc w:val="both"/>
      </w:pPr>
      <w:r>
        <w:rPr>
          <w:rFonts w:ascii="Times New Roman" w:hAnsi="Times New Roman"/>
          <w:b w:val="0"/>
          <w:i w:val="0"/>
          <w:sz w:val="24"/>
          <w:u w:val="none"/>
        </w:rPr>
        <w:t>2. Chuyển tiền tạm ứng đầy đủ và đúng hạn cho Bên B theo quy định tại Phụ lục Hợp đồng để Bên B thanh toán tiền hàng và tiền thuế.</w:t>
      </w:r>
    </w:p>
    <w:p>
      <w:pPr>
        <w:spacing w:before="20" w:after="60"/>
        <w:jc w:val="both"/>
      </w:pPr>
      <w:r>
        <w:rPr>
          <w:rFonts w:ascii="Times New Roman" w:hAnsi="Times New Roman"/>
          <w:b w:val="0"/>
          <w:i w:val="0"/>
          <w:sz w:val="24"/>
          <w:u w:val="none"/>
        </w:rPr>
        <w:t>3. Tiếp nhận hàng hóa đúng thời gian và địa điểm thỏa thuận, kiểm tra số lượng và chất lượng hàng hóa khi bàn giao.</w:t>
      </w:r>
    </w:p>
    <w:p>
      <w:pPr>
        <w:spacing w:before="160" w:after="60"/>
      </w:pPr>
      <w:r>
        <w:rPr>
          <w:rFonts w:ascii="Times New Roman" w:hAnsi="Times New Roman"/>
          <w:b/>
          <w:i w:val="0"/>
          <w:color w:val="1A3A6B"/>
          <w:sz w:val="25"/>
          <w:u w:val="none"/>
        </w:rPr>
        <w:t>ĐIỀU 4: QUYỀN VÀ NGHĨA VỤ CỦA BÊN B (BÊN NHẬN ỦY THÁC)</w:t>
      </w:r>
    </w:p>
    <w:p>
      <w:pPr>
        <w:spacing w:before="20" w:after="60"/>
        <w:jc w:val="both"/>
      </w:pPr>
      <w:r>
        <w:rPr>
          <w:rFonts w:ascii="Times New Roman" w:hAnsi="Times New Roman"/>
          <w:b w:val="0"/>
          <w:i w:val="0"/>
          <w:sz w:val="24"/>
          <w:u w:val="none"/>
        </w:rPr>
        <w:t>1. Đại diện Bên A đàm phán, ký kết hợp đồng ngoại thương, thực hiện chuyển khoản thanh toán quốc tế đúng hạn cho nhà cung cấp.</w:t>
      </w:r>
    </w:p>
    <w:p>
      <w:pPr>
        <w:spacing w:before="20" w:after="60"/>
        <w:jc w:val="both"/>
      </w:pPr>
      <w:r>
        <w:rPr>
          <w:rFonts w:ascii="Times New Roman" w:hAnsi="Times New Roman"/>
          <w:b w:val="0"/>
          <w:i w:val="0"/>
          <w:sz w:val="24"/>
          <w:u w:val="none"/>
        </w:rPr>
        <w:t>2. Tổ chức đóng gói, gom cont LCL, vận chuyển và làm thủ tục thông quan hải quan chính ngạch tại Việt Nam.</w:t>
      </w:r>
    </w:p>
    <w:p>
      <w:pPr>
        <w:spacing w:before="20" w:after="60"/>
        <w:jc w:val="both"/>
      </w:pPr>
      <w:r>
        <w:rPr>
          <w:rFonts w:ascii="Times New Roman" w:hAnsi="Times New Roman"/>
          <w:b w:val="0"/>
          <w:i w:val="0"/>
          <w:sz w:val="24"/>
          <w:u w:val="none"/>
        </w:rPr>
        <w:t>3. Xuất hóa đơn bàn giao hàng hóa và dịch vụ logistics cho Bên A theo đúng quy định tài chính.</w:t>
      </w:r>
    </w:p>
    <w:p>
      <w:pPr>
        <w:spacing w:before="20" w:after="60"/>
        <w:jc w:val="both"/>
      </w:pPr>
      <w:r>
        <w:rPr>
          <w:rFonts w:ascii="Times New Roman" w:hAnsi="Times New Roman"/>
          <w:b w:val="0"/>
          <w:i w:val="0"/>
          <w:sz w:val="24"/>
          <w:u w:val="none"/>
        </w:rPr>
        <w:t>4. Chịu trách nhiệm bảo quản hàng hóa nguyên đai nguyên kiện trong suốt quá trình vận chuyển.</w:t>
      </w:r>
    </w:p>
    <w:p>
      <w:pPr>
        <w:spacing w:before="160" w:after="60"/>
      </w:pPr>
      <w:r>
        <w:rPr>
          <w:rFonts w:ascii="Times New Roman" w:hAnsi="Times New Roman"/>
          <w:b/>
          <w:i w:val="0"/>
          <w:color w:val="1A3A6B"/>
          <w:sz w:val="25"/>
          <w:u w:val="none"/>
        </w:rPr>
        <w:t>ĐIỀU 5: PHƯƠNG THỨC GIAO NHẬN VÀ KIỂM SOÁT</w:t>
      </w:r>
    </w:p>
    <w:p>
      <w:pPr>
        <w:spacing w:before="20" w:after="60"/>
        <w:jc w:val="both"/>
      </w:pPr>
      <w:r>
        <w:rPr>
          <w:rFonts w:ascii="Times New Roman" w:hAnsi="Times New Roman"/>
          <w:b w:val="0"/>
          <w:i w:val="0"/>
          <w:sz w:val="24"/>
          <w:u w:val="none"/>
        </w:rPr>
        <w:t>1. Địa điểm giao hàng: Số 22/34A/162 phố Đông Thiên, Phường Vĩnh Hưng, TP Hà Nội, Việt Nam.</w:t>
      </w:r>
    </w:p>
    <w:p>
      <w:pPr>
        <w:spacing w:before="20" w:after="60"/>
        <w:jc w:val="both"/>
      </w:pPr>
      <w:r>
        <w:rPr>
          <w:rFonts w:ascii="Times New Roman" w:hAnsi="Times New Roman"/>
          <w:b w:val="0"/>
          <w:i w:val="0"/>
          <w:sz w:val="24"/>
          <w:u w:val="none"/>
        </w:rPr>
        <w:t>2. Khi nhận hàng, Bên A tiến hành đồng kiểm số lượng thực tế với nhân viên giao nhận của Bên B. Mọi khiếu nại về số lượng/móp méo bên ngoài phải được lập biên bản ngay tại thời điểm giao hàng.</w:t>
      </w:r>
    </w:p>
    <w:p>
      <w:pPr>
        <w:spacing w:before="160" w:after="60"/>
      </w:pPr>
      <w:r>
        <w:rPr>
          <w:rFonts w:ascii="Times New Roman" w:hAnsi="Times New Roman"/>
          <w:b/>
          <w:i w:val="0"/>
          <w:color w:val="1A3A6B"/>
          <w:sz w:val="25"/>
          <w:u w:val="none"/>
        </w:rPr>
        <w:t>ĐIỀU 6: THANH TOÁN VÀ QUYẾT TOÁN CÔNG NỢ</w:t>
      </w:r>
    </w:p>
    <w:p>
      <w:pPr>
        <w:spacing w:before="20" w:after="60"/>
        <w:jc w:val="both"/>
      </w:pPr>
      <w:r>
        <w:rPr>
          <w:rFonts w:ascii="Times New Roman" w:hAnsi="Times New Roman"/>
          <w:b w:val="0"/>
          <w:i w:val="0"/>
          <w:sz w:val="24"/>
          <w:u w:val="none"/>
        </w:rPr>
        <w:t>1. Tiến độ thanh toán được chia làm 2 đợt chi tiết tại Phụ lục Hợp đồng.</w:t>
      </w:r>
    </w:p>
    <w:p>
      <w:pPr>
        <w:spacing w:before="20" w:after="60"/>
        <w:jc w:val="both"/>
      </w:pPr>
      <w:r>
        <w:rPr>
          <w:rFonts w:ascii="Times New Roman" w:hAnsi="Times New Roman"/>
          <w:b w:val="0"/>
          <w:i w:val="0"/>
          <w:sz w:val="24"/>
          <w:u w:val="none"/>
        </w:rPr>
        <w:t>2. Phương thức thanh toán: Chuyển khoản vào tài khoản ngân hàng của Bên B.</w:t>
      </w:r>
    </w:p>
    <w:p>
      <w:pPr>
        <w:spacing w:before="20" w:after="60"/>
        <w:jc w:val="both"/>
      </w:pPr>
      <w:r>
        <w:rPr>
          <w:rFonts w:ascii="Times New Roman" w:hAnsi="Times New Roman"/>
          <w:b w:val="0"/>
          <w:i w:val="0"/>
          <w:sz w:val="24"/>
          <w:u w:val="none"/>
        </w:rPr>
        <w:t>3. Áp dụng quy tắc kiểm soát nợ quá hạn: Nếu Bên A chậm thanh toán Đợt 2 quá hạn quy định, Bên A phải chịu phí phạt trả chậm là 0.05%/ngày trên số tiền chậm nộp. Bên B có quyền áp dụng các biện pháp bảo vệ dòng tiền (giữ hàng bảo đảm) nếu quá hạn thanh toán ≥ 15 ngày.</w:t>
      </w:r>
    </w:p>
    <w:p>
      <w:pPr>
        <w:spacing w:before="160" w:after="60"/>
      </w:pPr>
      <w:r>
        <w:rPr>
          <w:rFonts w:ascii="Times New Roman" w:hAnsi="Times New Roman"/>
          <w:b/>
          <w:i w:val="0"/>
          <w:color w:val="1A3A6B"/>
          <w:sz w:val="25"/>
          <w:u w:val="none"/>
        </w:rPr>
        <w:t>ĐIỀU 7: ĐIỀU KHOẢN CHUNG</w:t>
      </w:r>
    </w:p>
    <w:p>
      <w:pPr>
        <w:spacing w:before="20" w:after="60"/>
        <w:jc w:val="both"/>
      </w:pPr>
      <w:r>
        <w:rPr>
          <w:rFonts w:ascii="Times New Roman" w:hAnsi="Times New Roman"/>
          <w:b w:val="0"/>
          <w:i w:val="0"/>
          <w:sz w:val="24"/>
          <w:u w:val="none"/>
        </w:rPr>
        <w:t>1. Hợp đồng có hiệu lực từ ngày 29/05/2026 đến hết ngày 29/05/2027 (01 năm).</w:t>
      </w:r>
    </w:p>
    <w:p>
      <w:pPr>
        <w:spacing w:before="20" w:after="60"/>
        <w:jc w:val="both"/>
      </w:pPr>
      <w:r>
        <w:rPr>
          <w:rFonts w:ascii="Times New Roman" w:hAnsi="Times New Roman"/>
          <w:b w:val="0"/>
          <w:i w:val="0"/>
          <w:sz w:val="24"/>
          <w:u w:val="none"/>
        </w:rPr>
        <w:t>2. Hợp đồng được lập thành 04 (bốn) bản có giá trị pháp lý như nhau, mỗi bên giữ 02 (hai) bản để thực hiện.</w:t>
      </w:r>
    </w:p>
    <w:p>
      <w:pPr>
        <w:spacing w:before="60" w:after="60"/>
        <w:pBdr>
          <w:bottom w:val="single" w:sz="6" w:space="1" w:color="1A3A6B"/>
        </w:pBdr>
      </w:pPr>
    </w:p>
    <w:p/>
    <w:p>
      <w:pPr>
        <w:jc w:val="center"/>
      </w:pPr>
      <w:r>
        <w:rPr>
          <w:rFonts w:ascii="Times New Roman" w:hAnsi="Times New Roman"/>
          <w:b/>
          <w:i/>
          <w:color w:val="1A3A6B"/>
          <w:sz w:val="24"/>
          <w:u w:val="none"/>
        </w:rPr>
        <w:t>Hà Nội, ngày 29 tháng 05 năm 2026</w:t>
      </w:r>
    </w:p>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EEF3FB"/>
          </w:tcPr>
          <w:p>
            <w:pPr>
              <w:jc w:val="center"/>
            </w:pPr>
            <w:r>
              <w:rPr>
                <w:rFonts w:ascii="Times New Roman" w:hAnsi="Times New Roman"/>
                <w:b/>
                <w:i w:val="0"/>
                <w:color w:val="1A3A6B"/>
                <w:sz w:val="23"/>
                <w:u w:val="none"/>
              </w:rPr>
              <w:t>ĐẠI DIỆN BÊN A</w:t>
            </w:r>
          </w:p>
        </w:tc>
        <w:tc>
          <w:tcPr>
            <w:tcW w:type="dxa" w:w="4702"/>
            <w:shd w:val="clear" w:color="auto" w:fill="EEF3FB"/>
          </w:tcPr>
          <w:p>
            <w:pPr>
              <w:jc w:val="center"/>
            </w:pPr>
            <w:r>
              <w:rPr>
                <w:rFonts w:ascii="Times New Roman" w:hAnsi="Times New Roman"/>
                <w:b/>
                <w:i w:val="0"/>
                <w:color w:val="1A3A6B"/>
                <w:sz w:val="23"/>
                <w:u w:val="none"/>
              </w:rPr>
              <w:t>ĐẠI DIỆN BÊN B</w:t>
            </w:r>
          </w:p>
        </w:tc>
      </w:tr>
      <w:tr>
        <w:tc>
          <w:tcPr>
            <w:tcW w:type="dxa" w:w="4702"/>
            <w:shd w:val="clear" w:color="auto" w:fill="FFFFFF"/>
          </w:tcPr>
          <w:p>
            <w:pPr>
              <w:jc w:val="center"/>
            </w:pPr>
            <w:r>
              <w:rPr>
                <w:rFonts w:ascii="Times New Roman" w:hAnsi="Times New Roman"/>
                <w:b w:val="0"/>
                <w:i w:val="0"/>
                <w:sz w:val="23"/>
                <w:u w:val="none"/>
              </w:rPr>
              <w:t>(Ký, ghi rõ họ tên và đóng dấu)</w:t>
            </w:r>
          </w:p>
        </w:tc>
        <w:tc>
          <w:tcPr>
            <w:tcW w:type="dxa" w:w="4702"/>
            <w:shd w:val="clear" w:color="auto" w:fill="FFFFFF"/>
          </w:tcPr>
          <w:p>
            <w:pPr>
              <w:jc w:val="center"/>
            </w:pPr>
            <w:r>
              <w:rPr>
                <w:rFonts w:ascii="Times New Roman" w:hAnsi="Times New Roman"/>
                <w:b w:val="0"/>
                <w:i w:val="0"/>
                <w:sz w:val="23"/>
                <w:u w:val="none"/>
              </w:rPr>
              <w:t>(Ký, ghi rõ họ tên và đóng dấu)</w:t>
            </w:r>
          </w:p>
        </w:tc>
      </w:tr>
      <w:tr>
        <w:tc>
          <w:tcPr>
            <w:tcW w:type="dxa" w:w="4702"/>
            <w:shd w:val="clear" w:color="auto" w:fill="FFFFFF"/>
          </w:tcPr>
          <w:p>
            <w:pPr>
              <w:jc w:val="center"/>
            </w:pPr>
            <w:r>
              <w:rPr>
                <w:rFonts w:ascii="Times New Roman" w:hAnsi="Times New Roman"/>
                <w:b w:val="0"/>
                <w:i w:val="0"/>
                <w:sz w:val="23"/>
                <w:u w:val="none"/>
              </w:rPr>
            </w:r>
          </w:p>
        </w:tc>
        <w:tc>
          <w:tcPr>
            <w:tcW w:type="dxa" w:w="4702"/>
            <w:shd w:val="clear" w:color="auto" w:fill="FFFFFF"/>
          </w:tcPr>
          <w:p>
            <w:pPr>
              <w:jc w:val="center"/>
            </w:pPr>
            <w:r>
              <w:rPr>
                <w:rFonts w:ascii="Times New Roman" w:hAnsi="Times New Roman"/>
                <w:b w:val="0"/>
                <w:i w:val="0"/>
                <w:sz w:val="23"/>
                <w:u w:val="none"/>
              </w:rPr>
            </w:r>
          </w:p>
        </w:tc>
      </w:tr>
      <w:tr>
        <w:tc>
          <w:tcPr>
            <w:tcW w:type="dxa" w:w="4702"/>
            <w:shd w:val="clear" w:color="auto" w:fill="FFFFFF"/>
          </w:tcPr>
          <w:p>
            <w:pPr>
              <w:jc w:val="center"/>
            </w:pPr>
            <w:r>
              <w:rPr>
                <w:rFonts w:ascii="Times New Roman" w:hAnsi="Times New Roman"/>
                <w:b/>
                <w:i w:val="0"/>
                <w:color w:val="1A3A6B"/>
                <w:sz w:val="23"/>
                <w:u w:val="none"/>
              </w:rPr>
              <w:t>Bà Nguyễn Thanh Mai</w:t>
              <w:br/>
              <w:t>Giám Đốc</w:t>
            </w:r>
          </w:p>
        </w:tc>
        <w:tc>
          <w:tcPr>
            <w:tcW w:type="dxa" w:w="4702"/>
            <w:shd w:val="clear" w:color="auto" w:fill="FFFFFF"/>
          </w:tcPr>
          <w:p>
            <w:pPr>
              <w:jc w:val="center"/>
            </w:pPr>
            <w:r>
              <w:rPr>
                <w:rFonts w:ascii="Times New Roman" w:hAnsi="Times New Roman"/>
                <w:b/>
                <w:i w:val="0"/>
                <w:color w:val="1A3A6B"/>
                <w:sz w:val="23"/>
                <w:u w:val="none"/>
              </w:rPr>
              <w:t>Ông Trần Đức Thắng</w:t>
              <w:br/>
              <w:t>Tổng Giám Đốc</w:t>
            </w:r>
          </w:p>
        </w:tc>
      </w:tr>
    </w:tbl>
    <w:p>
      <w:pPr>
        <w:spacing w:before="60" w:after="60"/>
        <w:pBdr>
          <w:bottom w:val="single" w:sz="8" w:space="1" w:color="C89B2A"/>
        </w:pBdr>
      </w:pPr>
    </w:p>
    <w:p>
      <w:pPr>
        <w:jc w:val="center"/>
      </w:pPr>
      <w:r>
        <w:rPr>
          <w:rFonts w:ascii="Times New Roman" w:hAnsi="Times New Roman"/>
          <w:b w:val="0"/>
          <w:i/>
          <w:color w:val="888888"/>
          <w:sz w:val="18"/>
          <w:u w:val="none"/>
        </w:rPr>
        <w:t>Mã tài liệu: HĐUT-01/2026/HĐUT-ERK/PMAI | Ngày xuất: 29 tháng 05 năm 2026 | Agent 04 – Eureka Logistics v3.0</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