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Pr="00BE72FE" w:rsidRDefault="00C87F08" w:rsidP="00441370">
      <w:pPr>
        <w:jc w:val="both"/>
        <w:rPr>
          <w:rFonts w:ascii="Times New Roman" w:hAnsi="Times New Roman" w:cs="Times New Roman"/>
        </w:rPr>
      </w:pPr>
    </w:p>
    <w:p w:rsidR="00C87F08" w:rsidRPr="00BE72FE" w:rsidRDefault="00C87F08" w:rsidP="002A7C3E">
      <w:pPr>
        <w:jc w:val="center"/>
        <w:rPr>
          <w:rFonts w:ascii="Times New Roman" w:hAnsi="Times New Roman" w:cs="Times New Roman"/>
        </w:rPr>
      </w:pPr>
      <w:r w:rsidRPr="00BE72FE">
        <w:rPr>
          <w:rFonts w:ascii="Times New Roman" w:hAnsi="Times New Roman" w:cs="Times New Roman"/>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Pr="00BE72FE" w:rsidRDefault="00C87F08" w:rsidP="00441370">
      <w:pPr>
        <w:jc w:val="both"/>
        <w:rPr>
          <w:rFonts w:ascii="Times New Roman" w:hAnsi="Times New Roman" w:cs="Times New Roman"/>
        </w:rPr>
      </w:pPr>
    </w:p>
    <w:p w:rsidR="00C87F08" w:rsidRPr="00BE72FE" w:rsidRDefault="00C87F08" w:rsidP="00441370">
      <w:pPr>
        <w:jc w:val="both"/>
        <w:rPr>
          <w:rFonts w:ascii="Times New Roman" w:hAnsi="Times New Roman" w:cs="Times New Roman"/>
        </w:rPr>
      </w:pPr>
    </w:p>
    <w:p w:rsidR="00C87F08" w:rsidRPr="00BE72FE" w:rsidRDefault="00C87F08" w:rsidP="00441370">
      <w:pPr>
        <w:jc w:val="both"/>
        <w:rPr>
          <w:rFonts w:ascii="Times New Roman" w:hAnsi="Times New Roman" w:cs="Times New Roman"/>
        </w:rPr>
      </w:pPr>
    </w:p>
    <w:p w:rsidR="00C87F08" w:rsidRPr="00BE72FE" w:rsidRDefault="00C87F08" w:rsidP="00441370">
      <w:pPr>
        <w:jc w:val="both"/>
        <w:rPr>
          <w:rFonts w:ascii="Times New Roman" w:hAnsi="Times New Roman" w:cs="Times New Roman"/>
        </w:rPr>
      </w:pPr>
    </w:p>
    <w:p w:rsidR="00C87F08" w:rsidRPr="00BE72FE" w:rsidRDefault="00C87F08" w:rsidP="00441370">
      <w:pPr>
        <w:jc w:val="both"/>
        <w:rPr>
          <w:rFonts w:ascii="Times New Roman" w:hAnsi="Times New Roman" w:cs="Times New Roman"/>
        </w:rPr>
      </w:pPr>
    </w:p>
    <w:p w:rsidR="00C87F08" w:rsidRPr="00BE72FE" w:rsidRDefault="00C87F08" w:rsidP="00441370">
      <w:pPr>
        <w:jc w:val="both"/>
        <w:rPr>
          <w:rFonts w:ascii="Times New Roman" w:hAnsi="Times New Roman" w:cs="Times New Roman"/>
        </w:rPr>
      </w:pPr>
    </w:p>
    <w:p w:rsidR="00C87F08" w:rsidRPr="00BE72FE" w:rsidRDefault="00C87F08" w:rsidP="00441370">
      <w:pPr>
        <w:jc w:val="both"/>
        <w:rPr>
          <w:rFonts w:ascii="Times New Roman" w:hAnsi="Times New Roman" w:cs="Times New Roman"/>
        </w:rPr>
      </w:pPr>
    </w:p>
    <w:p w:rsidR="00F02297" w:rsidRPr="00BE72FE" w:rsidRDefault="00F02297" w:rsidP="002A7C3E">
      <w:pPr>
        <w:jc w:val="center"/>
        <w:rPr>
          <w:rFonts w:ascii="Times New Roman" w:hAnsi="Times New Roman" w:cs="Times New Roman"/>
          <w:b/>
          <w:color w:val="C00000"/>
          <w:sz w:val="44"/>
        </w:rPr>
      </w:pPr>
      <w:r w:rsidRPr="00BE72FE">
        <w:rPr>
          <w:rFonts w:ascii="Times New Roman" w:hAnsi="Times New Roman" w:cs="Times New Roman"/>
          <w:b/>
          <w:caps/>
          <w:color w:val="C00000"/>
          <w:sz w:val="56"/>
        </w:rPr>
        <w:t>ARTIFICIAL INTELLIGENCE PROGRAMMING PROJECT</w:t>
      </w:r>
    </w:p>
    <w:p w:rsidR="00C87F08" w:rsidRPr="00BE72FE" w:rsidRDefault="00C87F08" w:rsidP="002A7C3E">
      <w:pPr>
        <w:jc w:val="center"/>
        <w:rPr>
          <w:rFonts w:ascii="Times New Roman" w:hAnsi="Times New Roman" w:cs="Times New Roman"/>
          <w:b/>
          <w:color w:val="C00000"/>
          <w:sz w:val="44"/>
        </w:rPr>
      </w:pPr>
      <w:r w:rsidRPr="00BE72FE">
        <w:rPr>
          <w:rFonts w:ascii="Times New Roman" w:hAnsi="Times New Roman" w:cs="Times New Roman"/>
          <w:b/>
          <w:color w:val="C00000"/>
          <w:sz w:val="44"/>
        </w:rPr>
        <w:t xml:space="preserve">Report </w:t>
      </w:r>
      <w:r w:rsidR="001D56ED" w:rsidRPr="00BE72FE">
        <w:rPr>
          <w:rFonts w:ascii="Times New Roman" w:hAnsi="Times New Roman" w:cs="Times New Roman"/>
          <w:b/>
          <w:color w:val="C00000"/>
          <w:sz w:val="44"/>
        </w:rPr>
        <w:t>3</w:t>
      </w:r>
      <w:r w:rsidRPr="00BE72FE">
        <w:rPr>
          <w:rFonts w:ascii="Times New Roman" w:hAnsi="Times New Roman" w:cs="Times New Roman"/>
          <w:b/>
          <w:color w:val="C00000"/>
          <w:sz w:val="44"/>
        </w:rPr>
        <w:t xml:space="preserve"> – </w:t>
      </w:r>
      <w:r w:rsidR="001D56ED" w:rsidRPr="00BE72FE">
        <w:rPr>
          <w:rFonts w:ascii="Times New Roman" w:hAnsi="Times New Roman" w:cs="Times New Roman"/>
          <w:b/>
          <w:color w:val="C00000"/>
          <w:sz w:val="44"/>
        </w:rPr>
        <w:t>Data Collection</w:t>
      </w:r>
    </w:p>
    <w:p w:rsidR="00C87F08" w:rsidRPr="00BE72FE" w:rsidRDefault="00D93E63" w:rsidP="002A7C3E">
      <w:pPr>
        <w:jc w:val="center"/>
        <w:rPr>
          <w:rFonts w:ascii="Times New Roman" w:hAnsi="Times New Roman" w:cs="Times New Roman"/>
          <w:b/>
          <w:sz w:val="44"/>
        </w:rPr>
      </w:pPr>
      <w:r w:rsidRPr="00BE72FE">
        <w:rPr>
          <w:rFonts w:ascii="Times New Roman" w:hAnsi="Times New Roman" w:cs="Times New Roman"/>
          <w:b/>
          <w:color w:val="C00000"/>
          <w:sz w:val="44"/>
        </w:rPr>
        <w:t>Group 3: Apply attention-based model in Healthcare Representation Learning and Diagnosis Prediction</w:t>
      </w:r>
    </w:p>
    <w:p w:rsidR="00C87F08" w:rsidRPr="00BE72FE" w:rsidRDefault="00C87F08" w:rsidP="00441370">
      <w:pPr>
        <w:jc w:val="both"/>
        <w:rPr>
          <w:rFonts w:ascii="Times New Roman" w:hAnsi="Times New Roman" w:cs="Times New Roman"/>
          <w:b/>
          <w:sz w:val="44"/>
        </w:rPr>
      </w:pPr>
    </w:p>
    <w:p w:rsidR="00C87F08" w:rsidRPr="00BE72FE" w:rsidRDefault="00C87F08" w:rsidP="00441370">
      <w:pPr>
        <w:jc w:val="both"/>
        <w:rPr>
          <w:rFonts w:ascii="Times New Roman" w:hAnsi="Times New Roman" w:cs="Times New Roman"/>
          <w:b/>
          <w:sz w:val="44"/>
        </w:rPr>
      </w:pPr>
    </w:p>
    <w:p w:rsidR="00C87F08" w:rsidRPr="00BE72FE" w:rsidRDefault="00C87F08" w:rsidP="00441370">
      <w:pPr>
        <w:jc w:val="both"/>
        <w:rPr>
          <w:rFonts w:ascii="Times New Roman" w:hAnsi="Times New Roman" w:cs="Times New Roman"/>
          <w:b/>
          <w:sz w:val="44"/>
        </w:rPr>
      </w:pPr>
    </w:p>
    <w:p w:rsidR="00C87F08" w:rsidRPr="00BE72FE" w:rsidRDefault="00C87F08" w:rsidP="00441370">
      <w:pPr>
        <w:jc w:val="both"/>
        <w:rPr>
          <w:rFonts w:ascii="Times New Roman" w:hAnsi="Times New Roman" w:cs="Times New Roman"/>
          <w:b/>
          <w:sz w:val="44"/>
        </w:rPr>
      </w:pPr>
    </w:p>
    <w:p w:rsidR="00C87F08" w:rsidRPr="00BE72FE" w:rsidRDefault="00C87F08" w:rsidP="00441370">
      <w:pPr>
        <w:jc w:val="both"/>
        <w:rPr>
          <w:rFonts w:ascii="Times New Roman" w:hAnsi="Times New Roman" w:cs="Times New Roman"/>
          <w:b/>
          <w:sz w:val="44"/>
        </w:rPr>
      </w:pPr>
    </w:p>
    <w:p w:rsidR="00C87F08" w:rsidRPr="00BE72FE" w:rsidRDefault="00C87F08" w:rsidP="00441370">
      <w:pPr>
        <w:jc w:val="both"/>
        <w:rPr>
          <w:rFonts w:ascii="Times New Roman" w:hAnsi="Times New Roman" w:cs="Times New Roman"/>
          <w:b/>
          <w:sz w:val="44"/>
        </w:rPr>
      </w:pPr>
    </w:p>
    <w:p w:rsidR="00C87F08" w:rsidRPr="00BE72FE" w:rsidRDefault="00C87F08" w:rsidP="00441370">
      <w:pPr>
        <w:jc w:val="both"/>
        <w:rPr>
          <w:rFonts w:ascii="Times New Roman" w:hAnsi="Times New Roman" w:cs="Times New Roman"/>
          <w:b/>
          <w:sz w:val="44"/>
        </w:rPr>
      </w:pPr>
    </w:p>
    <w:p w:rsidR="00C87F08" w:rsidRPr="00BE72FE" w:rsidRDefault="00403741" w:rsidP="00441370">
      <w:pPr>
        <w:spacing w:before="89"/>
        <w:ind w:left="2526" w:right="2171"/>
        <w:jc w:val="both"/>
        <w:rPr>
          <w:rFonts w:ascii="Times New Roman" w:hAnsi="Times New Roman" w:cs="Times New Roman"/>
          <w:sz w:val="28"/>
          <w:szCs w:val="28"/>
        </w:rPr>
      </w:pPr>
      <w:r w:rsidRPr="00BE72FE">
        <w:rPr>
          <w:rFonts w:ascii="Times New Roman" w:hAnsi="Times New Roman" w:cs="Times New Roman"/>
          <w:sz w:val="28"/>
          <w:szCs w:val="28"/>
        </w:rPr>
        <w:lastRenderedPageBreak/>
        <w:t>– Hanoi, May 2021</w:t>
      </w:r>
      <w:r w:rsidR="00C87F08" w:rsidRPr="00BE72FE">
        <w:rPr>
          <w:rFonts w:ascii="Times New Roman" w:hAnsi="Times New Roman" w:cs="Times New Roman"/>
          <w:sz w:val="28"/>
          <w:szCs w:val="28"/>
        </w:rPr>
        <w:t xml:space="preserve"> –</w:t>
      </w:r>
    </w:p>
    <w:sdt>
      <w:sdtPr>
        <w:rPr>
          <w:rFonts w:ascii="Times New Roman" w:eastAsiaTheme="minorHAnsi" w:hAnsi="Times New Roman" w:cs="Times New Roman"/>
          <w:color w:val="auto"/>
          <w:sz w:val="22"/>
          <w:szCs w:val="22"/>
          <w:lang w:val="en-GB"/>
        </w:rPr>
        <w:id w:val="-541902765"/>
        <w:docPartObj>
          <w:docPartGallery w:val="Table of Contents"/>
          <w:docPartUnique/>
        </w:docPartObj>
      </w:sdtPr>
      <w:sdtEndPr>
        <w:rPr>
          <w:b/>
          <w:bCs/>
          <w:noProof/>
        </w:rPr>
      </w:sdtEndPr>
      <w:sdtContent>
        <w:p w:rsidR="00A86571" w:rsidRPr="00BE72FE" w:rsidRDefault="00A86571" w:rsidP="00441370">
          <w:pPr>
            <w:pStyle w:val="TOCHeading"/>
            <w:jc w:val="both"/>
            <w:rPr>
              <w:rFonts w:ascii="Times New Roman" w:hAnsi="Times New Roman" w:cs="Times New Roman"/>
              <w:b/>
            </w:rPr>
          </w:pPr>
          <w:r w:rsidRPr="00BE72FE">
            <w:rPr>
              <w:rFonts w:ascii="Times New Roman" w:hAnsi="Times New Roman" w:cs="Times New Roman"/>
              <w:b/>
            </w:rPr>
            <w:t>Table of Contents</w:t>
          </w:r>
        </w:p>
        <w:p w:rsidR="00871AB8" w:rsidRPr="00BE72FE" w:rsidRDefault="00A86571" w:rsidP="00441370">
          <w:pPr>
            <w:pStyle w:val="TOC1"/>
            <w:tabs>
              <w:tab w:val="right" w:leader="dot" w:pos="9040"/>
            </w:tabs>
            <w:jc w:val="both"/>
            <w:rPr>
              <w:rFonts w:ascii="Times New Roman" w:eastAsiaTheme="minorEastAsia" w:hAnsi="Times New Roman" w:cs="Times New Roman"/>
              <w:noProof/>
              <w:lang w:val="en-US"/>
            </w:rPr>
          </w:pPr>
          <w:r w:rsidRPr="00BE72FE">
            <w:rPr>
              <w:rFonts w:ascii="Times New Roman" w:hAnsi="Times New Roman" w:cs="Times New Roman"/>
            </w:rPr>
            <w:fldChar w:fldCharType="begin"/>
          </w:r>
          <w:r w:rsidRPr="00BE72FE">
            <w:rPr>
              <w:rFonts w:ascii="Times New Roman" w:hAnsi="Times New Roman" w:cs="Times New Roman"/>
            </w:rPr>
            <w:instrText xml:space="preserve"> TOC \o "1-3" \h \z \u </w:instrText>
          </w:r>
          <w:r w:rsidRPr="00BE72FE">
            <w:rPr>
              <w:rFonts w:ascii="Times New Roman" w:hAnsi="Times New Roman" w:cs="Times New Roman"/>
            </w:rPr>
            <w:fldChar w:fldCharType="separate"/>
          </w:r>
          <w:hyperlink w:anchor="_Toc68809802" w:history="1">
            <w:r w:rsidR="00871AB8" w:rsidRPr="00BE72FE">
              <w:rPr>
                <w:rStyle w:val="Hyperlink"/>
                <w:rFonts w:ascii="Times New Roman" w:hAnsi="Times New Roman" w:cs="Times New Roman"/>
                <w:noProof/>
              </w:rPr>
              <w:t>III. Data Collection</w:t>
            </w:r>
            <w:r w:rsidR="00871AB8" w:rsidRPr="00BE72FE">
              <w:rPr>
                <w:rFonts w:ascii="Times New Roman" w:hAnsi="Times New Roman" w:cs="Times New Roman"/>
                <w:noProof/>
                <w:webHidden/>
              </w:rPr>
              <w:tab/>
            </w:r>
            <w:r w:rsidR="00871AB8" w:rsidRPr="00BE72FE">
              <w:rPr>
                <w:rFonts w:ascii="Times New Roman" w:hAnsi="Times New Roman" w:cs="Times New Roman"/>
                <w:noProof/>
                <w:webHidden/>
              </w:rPr>
              <w:fldChar w:fldCharType="begin"/>
            </w:r>
            <w:r w:rsidR="00871AB8" w:rsidRPr="00BE72FE">
              <w:rPr>
                <w:rFonts w:ascii="Times New Roman" w:hAnsi="Times New Roman" w:cs="Times New Roman"/>
                <w:noProof/>
                <w:webHidden/>
              </w:rPr>
              <w:instrText xml:space="preserve"> PAGEREF _Toc68809802 \h </w:instrText>
            </w:r>
            <w:r w:rsidR="00871AB8" w:rsidRPr="00BE72FE">
              <w:rPr>
                <w:rFonts w:ascii="Times New Roman" w:hAnsi="Times New Roman" w:cs="Times New Roman"/>
                <w:noProof/>
                <w:webHidden/>
              </w:rPr>
            </w:r>
            <w:r w:rsidR="00871AB8" w:rsidRPr="00BE72FE">
              <w:rPr>
                <w:rFonts w:ascii="Times New Roman" w:hAnsi="Times New Roman" w:cs="Times New Roman"/>
                <w:noProof/>
                <w:webHidden/>
              </w:rPr>
              <w:fldChar w:fldCharType="separate"/>
            </w:r>
            <w:r w:rsidR="00871AB8" w:rsidRPr="00BE72FE">
              <w:rPr>
                <w:rFonts w:ascii="Times New Roman" w:hAnsi="Times New Roman" w:cs="Times New Roman"/>
                <w:noProof/>
                <w:webHidden/>
              </w:rPr>
              <w:t>3</w:t>
            </w:r>
            <w:r w:rsidR="00871AB8" w:rsidRPr="00BE72FE">
              <w:rPr>
                <w:rFonts w:ascii="Times New Roman" w:hAnsi="Times New Roman" w:cs="Times New Roman"/>
                <w:noProof/>
                <w:webHidden/>
              </w:rPr>
              <w:fldChar w:fldCharType="end"/>
            </w:r>
          </w:hyperlink>
        </w:p>
        <w:p w:rsidR="00871AB8" w:rsidRPr="00BE72FE" w:rsidRDefault="005D38CC" w:rsidP="00441370">
          <w:pPr>
            <w:pStyle w:val="TOC2"/>
            <w:tabs>
              <w:tab w:val="right" w:leader="dot" w:pos="9040"/>
            </w:tabs>
            <w:jc w:val="both"/>
            <w:rPr>
              <w:rFonts w:ascii="Times New Roman" w:eastAsiaTheme="minorEastAsia" w:hAnsi="Times New Roman" w:cs="Times New Roman"/>
              <w:noProof/>
              <w:lang w:val="en-US"/>
            </w:rPr>
          </w:pPr>
          <w:hyperlink w:anchor="_Toc68809803" w:history="1">
            <w:r w:rsidR="00871AB8" w:rsidRPr="00BE72FE">
              <w:rPr>
                <w:rStyle w:val="Hyperlink"/>
                <w:rFonts w:ascii="Times New Roman" w:hAnsi="Times New Roman" w:cs="Times New Roman"/>
                <w:noProof/>
              </w:rPr>
              <w:t>1. Methodology</w:t>
            </w:r>
            <w:r w:rsidR="00871AB8" w:rsidRPr="00BE72FE">
              <w:rPr>
                <w:rFonts w:ascii="Times New Roman" w:hAnsi="Times New Roman" w:cs="Times New Roman"/>
                <w:noProof/>
                <w:webHidden/>
              </w:rPr>
              <w:tab/>
            </w:r>
            <w:r w:rsidR="00871AB8" w:rsidRPr="00BE72FE">
              <w:rPr>
                <w:rFonts w:ascii="Times New Roman" w:hAnsi="Times New Roman" w:cs="Times New Roman"/>
                <w:noProof/>
                <w:webHidden/>
              </w:rPr>
              <w:fldChar w:fldCharType="begin"/>
            </w:r>
            <w:r w:rsidR="00871AB8" w:rsidRPr="00BE72FE">
              <w:rPr>
                <w:rFonts w:ascii="Times New Roman" w:hAnsi="Times New Roman" w:cs="Times New Roman"/>
                <w:noProof/>
                <w:webHidden/>
              </w:rPr>
              <w:instrText xml:space="preserve"> PAGEREF _Toc68809803 \h </w:instrText>
            </w:r>
            <w:r w:rsidR="00871AB8" w:rsidRPr="00BE72FE">
              <w:rPr>
                <w:rFonts w:ascii="Times New Roman" w:hAnsi="Times New Roman" w:cs="Times New Roman"/>
                <w:noProof/>
                <w:webHidden/>
              </w:rPr>
            </w:r>
            <w:r w:rsidR="00871AB8" w:rsidRPr="00BE72FE">
              <w:rPr>
                <w:rFonts w:ascii="Times New Roman" w:hAnsi="Times New Roman" w:cs="Times New Roman"/>
                <w:noProof/>
                <w:webHidden/>
              </w:rPr>
              <w:fldChar w:fldCharType="separate"/>
            </w:r>
            <w:r w:rsidR="00871AB8" w:rsidRPr="00BE72FE">
              <w:rPr>
                <w:rFonts w:ascii="Times New Roman" w:hAnsi="Times New Roman" w:cs="Times New Roman"/>
                <w:noProof/>
                <w:webHidden/>
              </w:rPr>
              <w:t>3</w:t>
            </w:r>
            <w:r w:rsidR="00871AB8" w:rsidRPr="00BE72FE">
              <w:rPr>
                <w:rFonts w:ascii="Times New Roman" w:hAnsi="Times New Roman" w:cs="Times New Roman"/>
                <w:noProof/>
                <w:webHidden/>
              </w:rPr>
              <w:fldChar w:fldCharType="end"/>
            </w:r>
          </w:hyperlink>
        </w:p>
        <w:p w:rsidR="00871AB8" w:rsidRPr="00BE72FE" w:rsidRDefault="005D38CC" w:rsidP="00441370">
          <w:pPr>
            <w:pStyle w:val="TOC2"/>
            <w:tabs>
              <w:tab w:val="right" w:leader="dot" w:pos="9040"/>
            </w:tabs>
            <w:jc w:val="both"/>
            <w:rPr>
              <w:rFonts w:ascii="Times New Roman" w:eastAsiaTheme="minorEastAsia" w:hAnsi="Times New Roman" w:cs="Times New Roman"/>
              <w:noProof/>
              <w:lang w:val="en-US"/>
            </w:rPr>
          </w:pPr>
          <w:hyperlink w:anchor="_Toc68809804" w:history="1">
            <w:r w:rsidR="00871AB8" w:rsidRPr="00BE72FE">
              <w:rPr>
                <w:rStyle w:val="Hyperlink"/>
                <w:rFonts w:ascii="Times New Roman" w:hAnsi="Times New Roman" w:cs="Times New Roman"/>
                <w:noProof/>
              </w:rPr>
              <w:t>2. Data description</w:t>
            </w:r>
            <w:r w:rsidR="00871AB8" w:rsidRPr="00BE72FE">
              <w:rPr>
                <w:rFonts w:ascii="Times New Roman" w:hAnsi="Times New Roman" w:cs="Times New Roman"/>
                <w:noProof/>
                <w:webHidden/>
              </w:rPr>
              <w:tab/>
            </w:r>
            <w:r w:rsidR="00871AB8" w:rsidRPr="00BE72FE">
              <w:rPr>
                <w:rFonts w:ascii="Times New Roman" w:hAnsi="Times New Roman" w:cs="Times New Roman"/>
                <w:noProof/>
                <w:webHidden/>
              </w:rPr>
              <w:fldChar w:fldCharType="begin"/>
            </w:r>
            <w:r w:rsidR="00871AB8" w:rsidRPr="00BE72FE">
              <w:rPr>
                <w:rFonts w:ascii="Times New Roman" w:hAnsi="Times New Roman" w:cs="Times New Roman"/>
                <w:noProof/>
                <w:webHidden/>
              </w:rPr>
              <w:instrText xml:space="preserve"> PAGEREF _Toc68809804 \h </w:instrText>
            </w:r>
            <w:r w:rsidR="00871AB8" w:rsidRPr="00BE72FE">
              <w:rPr>
                <w:rFonts w:ascii="Times New Roman" w:hAnsi="Times New Roman" w:cs="Times New Roman"/>
                <w:noProof/>
                <w:webHidden/>
              </w:rPr>
            </w:r>
            <w:r w:rsidR="00871AB8" w:rsidRPr="00BE72FE">
              <w:rPr>
                <w:rFonts w:ascii="Times New Roman" w:hAnsi="Times New Roman" w:cs="Times New Roman"/>
                <w:noProof/>
                <w:webHidden/>
              </w:rPr>
              <w:fldChar w:fldCharType="separate"/>
            </w:r>
            <w:r w:rsidR="00871AB8" w:rsidRPr="00BE72FE">
              <w:rPr>
                <w:rFonts w:ascii="Times New Roman" w:hAnsi="Times New Roman" w:cs="Times New Roman"/>
                <w:noProof/>
                <w:webHidden/>
              </w:rPr>
              <w:t>3</w:t>
            </w:r>
            <w:r w:rsidR="00871AB8" w:rsidRPr="00BE72FE">
              <w:rPr>
                <w:rFonts w:ascii="Times New Roman" w:hAnsi="Times New Roman" w:cs="Times New Roman"/>
                <w:noProof/>
                <w:webHidden/>
              </w:rPr>
              <w:fldChar w:fldCharType="end"/>
            </w:r>
          </w:hyperlink>
        </w:p>
        <w:p w:rsidR="00871AB8" w:rsidRPr="00BE72FE" w:rsidRDefault="005D38CC" w:rsidP="00441370">
          <w:pPr>
            <w:pStyle w:val="TOC2"/>
            <w:tabs>
              <w:tab w:val="right" w:leader="dot" w:pos="9040"/>
            </w:tabs>
            <w:jc w:val="both"/>
            <w:rPr>
              <w:rFonts w:ascii="Times New Roman" w:eastAsiaTheme="minorEastAsia" w:hAnsi="Times New Roman" w:cs="Times New Roman"/>
              <w:noProof/>
              <w:lang w:val="en-US"/>
            </w:rPr>
          </w:pPr>
          <w:hyperlink w:anchor="_Toc68809805" w:history="1">
            <w:r w:rsidR="00871AB8" w:rsidRPr="00BE72FE">
              <w:rPr>
                <w:rStyle w:val="Hyperlink"/>
                <w:rFonts w:ascii="Times New Roman" w:hAnsi="Times New Roman" w:cs="Times New Roman"/>
                <w:noProof/>
              </w:rPr>
              <w:t>3. Data Exploration</w:t>
            </w:r>
            <w:r w:rsidR="00871AB8" w:rsidRPr="00BE72FE">
              <w:rPr>
                <w:rFonts w:ascii="Times New Roman" w:hAnsi="Times New Roman" w:cs="Times New Roman"/>
                <w:noProof/>
                <w:webHidden/>
              </w:rPr>
              <w:tab/>
            </w:r>
            <w:r w:rsidR="00871AB8" w:rsidRPr="00BE72FE">
              <w:rPr>
                <w:rFonts w:ascii="Times New Roman" w:hAnsi="Times New Roman" w:cs="Times New Roman"/>
                <w:noProof/>
                <w:webHidden/>
              </w:rPr>
              <w:fldChar w:fldCharType="begin"/>
            </w:r>
            <w:r w:rsidR="00871AB8" w:rsidRPr="00BE72FE">
              <w:rPr>
                <w:rFonts w:ascii="Times New Roman" w:hAnsi="Times New Roman" w:cs="Times New Roman"/>
                <w:noProof/>
                <w:webHidden/>
              </w:rPr>
              <w:instrText xml:space="preserve"> PAGEREF _Toc68809805 \h </w:instrText>
            </w:r>
            <w:r w:rsidR="00871AB8" w:rsidRPr="00BE72FE">
              <w:rPr>
                <w:rFonts w:ascii="Times New Roman" w:hAnsi="Times New Roman" w:cs="Times New Roman"/>
                <w:noProof/>
                <w:webHidden/>
              </w:rPr>
            </w:r>
            <w:r w:rsidR="00871AB8" w:rsidRPr="00BE72FE">
              <w:rPr>
                <w:rFonts w:ascii="Times New Roman" w:hAnsi="Times New Roman" w:cs="Times New Roman"/>
                <w:noProof/>
                <w:webHidden/>
              </w:rPr>
              <w:fldChar w:fldCharType="separate"/>
            </w:r>
            <w:r w:rsidR="00871AB8" w:rsidRPr="00BE72FE">
              <w:rPr>
                <w:rFonts w:ascii="Times New Roman" w:hAnsi="Times New Roman" w:cs="Times New Roman"/>
                <w:noProof/>
                <w:webHidden/>
              </w:rPr>
              <w:t>3</w:t>
            </w:r>
            <w:r w:rsidR="00871AB8" w:rsidRPr="00BE72FE">
              <w:rPr>
                <w:rFonts w:ascii="Times New Roman" w:hAnsi="Times New Roman" w:cs="Times New Roman"/>
                <w:noProof/>
                <w:webHidden/>
              </w:rPr>
              <w:fldChar w:fldCharType="end"/>
            </w:r>
          </w:hyperlink>
        </w:p>
        <w:p w:rsidR="00A86571" w:rsidRPr="00BE72FE" w:rsidRDefault="00A86571" w:rsidP="00441370">
          <w:pPr>
            <w:jc w:val="both"/>
            <w:rPr>
              <w:rFonts w:ascii="Times New Roman" w:hAnsi="Times New Roman" w:cs="Times New Roman"/>
            </w:rPr>
          </w:pPr>
          <w:r w:rsidRPr="00BE72FE">
            <w:rPr>
              <w:rFonts w:ascii="Times New Roman" w:hAnsi="Times New Roman" w:cs="Times New Roman"/>
              <w:b/>
              <w:bCs/>
              <w:noProof/>
            </w:rPr>
            <w:fldChar w:fldCharType="end"/>
          </w:r>
        </w:p>
      </w:sdtContent>
    </w:sdt>
    <w:p w:rsidR="00A86571" w:rsidRPr="00BE72FE" w:rsidRDefault="00A86571" w:rsidP="00441370">
      <w:pPr>
        <w:jc w:val="both"/>
        <w:rPr>
          <w:rFonts w:ascii="Times New Roman" w:eastAsiaTheme="majorEastAsia" w:hAnsi="Times New Roman" w:cs="Times New Roman"/>
          <w:b/>
          <w:color w:val="C00000"/>
          <w:sz w:val="32"/>
          <w:szCs w:val="32"/>
        </w:rPr>
      </w:pPr>
      <w:r w:rsidRPr="00BE72FE">
        <w:rPr>
          <w:rFonts w:ascii="Times New Roman" w:hAnsi="Times New Roman" w:cs="Times New Roman"/>
        </w:rPr>
        <w:br w:type="page"/>
      </w:r>
    </w:p>
    <w:p w:rsidR="00155E22" w:rsidRPr="00BE72FE" w:rsidRDefault="001D56ED" w:rsidP="00441370">
      <w:pPr>
        <w:pStyle w:val="Heading1"/>
        <w:jc w:val="both"/>
        <w:rPr>
          <w:rFonts w:ascii="Times New Roman" w:hAnsi="Times New Roman" w:cs="Times New Roman"/>
        </w:rPr>
      </w:pPr>
      <w:bookmarkStart w:id="0" w:name="_Toc68809802"/>
      <w:r w:rsidRPr="00BE72FE">
        <w:rPr>
          <w:rFonts w:ascii="Times New Roman" w:hAnsi="Times New Roman" w:cs="Times New Roman"/>
        </w:rPr>
        <w:lastRenderedPageBreak/>
        <w:t>I</w:t>
      </w:r>
      <w:r w:rsidR="00FC4EE6" w:rsidRPr="00BE72FE">
        <w:rPr>
          <w:rFonts w:ascii="Times New Roman" w:hAnsi="Times New Roman" w:cs="Times New Roman"/>
        </w:rPr>
        <w:t xml:space="preserve">II. </w:t>
      </w:r>
      <w:r w:rsidRPr="00BE72FE">
        <w:rPr>
          <w:rFonts w:ascii="Times New Roman" w:hAnsi="Times New Roman" w:cs="Times New Roman"/>
        </w:rPr>
        <w:t>Data Collection</w:t>
      </w:r>
      <w:bookmarkEnd w:id="0"/>
    </w:p>
    <w:p w:rsidR="008657CD" w:rsidRPr="00BE72FE" w:rsidRDefault="001D56ED" w:rsidP="00441370">
      <w:pPr>
        <w:pStyle w:val="Heading2"/>
        <w:numPr>
          <w:ilvl w:val="0"/>
          <w:numId w:val="23"/>
        </w:numPr>
        <w:jc w:val="both"/>
        <w:rPr>
          <w:rFonts w:ascii="Times New Roman" w:hAnsi="Times New Roman" w:cs="Times New Roman"/>
        </w:rPr>
      </w:pPr>
      <w:bookmarkStart w:id="1" w:name="_Toc68809803"/>
      <w:r w:rsidRPr="00BE72FE">
        <w:rPr>
          <w:rFonts w:ascii="Times New Roman" w:hAnsi="Times New Roman" w:cs="Times New Roman"/>
        </w:rPr>
        <w:t>Methodology</w:t>
      </w:r>
      <w:bookmarkEnd w:id="1"/>
    </w:p>
    <w:p w:rsidR="00903E1E" w:rsidRPr="00BE72FE" w:rsidRDefault="00D93E63" w:rsidP="002F1C26">
      <w:pPr>
        <w:ind w:left="720"/>
        <w:jc w:val="both"/>
        <w:rPr>
          <w:rFonts w:ascii="Times New Roman" w:hAnsi="Times New Roman" w:cs="Times New Roman"/>
          <w:sz w:val="24"/>
          <w:szCs w:val="24"/>
        </w:rPr>
      </w:pPr>
      <w:r w:rsidRPr="00BE72FE">
        <w:rPr>
          <w:rFonts w:ascii="Times New Roman" w:hAnsi="Times New Roman" w:cs="Times New Roman"/>
          <w:sz w:val="24"/>
          <w:szCs w:val="24"/>
        </w:rPr>
        <w:t xml:space="preserve">MIMIC-III is a open dataset for international researchers with a credential access to use in their clinical studies. </w:t>
      </w:r>
      <w:r w:rsidR="005B4C04" w:rsidRPr="00BE72FE">
        <w:rPr>
          <w:rFonts w:ascii="Times New Roman" w:hAnsi="Times New Roman" w:cs="Times New Roman"/>
          <w:sz w:val="24"/>
          <w:szCs w:val="24"/>
        </w:rPr>
        <w:t>It integrates deidentifed, comprehensive clinical data of patients admitted to the Beth Israel Deaconess Medical Center in Boston, Massachusetts.</w:t>
      </w:r>
    </w:p>
    <w:p w:rsidR="005B4C04" w:rsidRPr="00BE72FE" w:rsidRDefault="005B4C04" w:rsidP="002F1C26">
      <w:pPr>
        <w:ind w:left="720"/>
        <w:jc w:val="both"/>
        <w:rPr>
          <w:rFonts w:ascii="Times New Roman" w:hAnsi="Times New Roman" w:cs="Times New Roman"/>
          <w:sz w:val="24"/>
          <w:szCs w:val="24"/>
        </w:rPr>
      </w:pPr>
      <w:r w:rsidRPr="00BE72FE">
        <w:rPr>
          <w:rFonts w:ascii="Times New Roman" w:hAnsi="Times New Roman" w:cs="Times New Roman"/>
          <w:sz w:val="24"/>
          <w:szCs w:val="24"/>
        </w:rPr>
        <w:t>The MIMIC-III database was populated with data that had been acquired during routine hospital care, so there was no associated burden on caregivers and no interference with their workflow. Data was downloaded from several sources, including:</w:t>
      </w:r>
    </w:p>
    <w:p w:rsidR="002F1C26" w:rsidRPr="00BE72FE" w:rsidRDefault="002F1C26" w:rsidP="002F1C26">
      <w:pPr>
        <w:ind w:left="720" w:firstLine="72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5B4C04" w:rsidRPr="00BE72FE">
        <w:rPr>
          <w:rFonts w:ascii="Times New Roman" w:hAnsi="Times New Roman" w:cs="Times New Roman"/>
          <w:sz w:val="24"/>
          <w:szCs w:val="24"/>
        </w:rPr>
        <w:t>Archives from critical care information systems</w:t>
      </w:r>
    </w:p>
    <w:p w:rsidR="002F1C26" w:rsidRPr="00BE72FE" w:rsidRDefault="002F1C26" w:rsidP="002F1C26">
      <w:pPr>
        <w:ind w:left="720" w:firstLine="72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5B4C04" w:rsidRPr="00BE72FE">
        <w:rPr>
          <w:rFonts w:ascii="Times New Roman" w:hAnsi="Times New Roman" w:cs="Times New Roman"/>
          <w:sz w:val="24"/>
          <w:szCs w:val="24"/>
        </w:rPr>
        <w:t>Hospital electronic</w:t>
      </w:r>
      <w:r w:rsidR="00C74AB5" w:rsidRPr="00BE72FE">
        <w:rPr>
          <w:rFonts w:ascii="Times New Roman" w:hAnsi="Times New Roman" w:cs="Times New Roman"/>
          <w:sz w:val="24"/>
          <w:szCs w:val="24"/>
        </w:rPr>
        <w:t xml:space="preserve"> health record databases</w:t>
      </w:r>
    </w:p>
    <w:p w:rsidR="00C74AB5" w:rsidRPr="00BE72FE" w:rsidRDefault="002F1C26" w:rsidP="002F1C26">
      <w:pPr>
        <w:ind w:left="720" w:firstLine="720"/>
        <w:jc w:val="both"/>
        <w:rPr>
          <w:rFonts w:ascii="Times New Roman" w:hAnsi="Times New Roman" w:cs="Times New Roman"/>
          <w:sz w:val="24"/>
          <w:szCs w:val="24"/>
        </w:rPr>
      </w:pPr>
      <w:r w:rsidRPr="00BE72FE">
        <w:rPr>
          <w:rFonts w:ascii="Times New Roman" w:hAnsi="Times New Roman" w:cs="Times New Roman"/>
          <w:sz w:val="24"/>
          <w:szCs w:val="24"/>
        </w:rPr>
        <w:t>+ S</w:t>
      </w:r>
      <w:r w:rsidR="00C74AB5" w:rsidRPr="00BE72FE">
        <w:rPr>
          <w:rFonts w:ascii="Times New Roman" w:hAnsi="Times New Roman" w:cs="Times New Roman"/>
          <w:sz w:val="24"/>
          <w:szCs w:val="24"/>
        </w:rPr>
        <w:t>ocial Security Administration Death Master File</w:t>
      </w:r>
    </w:p>
    <w:p w:rsidR="00903E1E" w:rsidRPr="00BE72FE" w:rsidRDefault="00903E1E" w:rsidP="002F1C26">
      <w:pPr>
        <w:ind w:left="720"/>
        <w:jc w:val="both"/>
        <w:rPr>
          <w:rFonts w:ascii="Times New Roman" w:hAnsi="Times New Roman" w:cs="Times New Roman"/>
          <w:sz w:val="24"/>
          <w:szCs w:val="24"/>
        </w:rPr>
      </w:pPr>
      <w:r w:rsidRPr="00BE72FE">
        <w:rPr>
          <w:rFonts w:ascii="Times New Roman" w:hAnsi="Times New Roman" w:cs="Times New Roman"/>
          <w:sz w:val="24"/>
          <w:szCs w:val="24"/>
        </w:rPr>
        <w:t>Two different critical care information systems were in place over the data collection period: Philips CareVue Clinical Information System, and iMDsoft MetaVision ICU. These systems were the source of clinical data such as:</w:t>
      </w:r>
    </w:p>
    <w:p w:rsidR="00903E1E" w:rsidRPr="00BE72FE" w:rsidRDefault="002F1C26" w:rsidP="002F1C26">
      <w:pPr>
        <w:ind w:left="144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903E1E" w:rsidRPr="00BE72FE">
        <w:rPr>
          <w:rFonts w:ascii="Times New Roman" w:hAnsi="Times New Roman" w:cs="Times New Roman"/>
          <w:sz w:val="24"/>
          <w:szCs w:val="24"/>
        </w:rPr>
        <w:t>Time-stamped nurse verified physiological measurements (ex: hourly documentation of heart rate, arterial blood pressure, or respiratory rate)</w:t>
      </w:r>
    </w:p>
    <w:p w:rsidR="00903E1E" w:rsidRPr="00BE72FE" w:rsidRDefault="002F1C26" w:rsidP="002F1C26">
      <w:pPr>
        <w:ind w:left="720" w:firstLine="72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903E1E" w:rsidRPr="00BE72FE">
        <w:rPr>
          <w:rFonts w:ascii="Times New Roman" w:hAnsi="Times New Roman" w:cs="Times New Roman"/>
          <w:sz w:val="24"/>
          <w:szCs w:val="24"/>
        </w:rPr>
        <w:t>Documented progress notes by care providers</w:t>
      </w:r>
    </w:p>
    <w:p w:rsidR="00903E1E" w:rsidRPr="00BE72FE" w:rsidRDefault="002F1C26" w:rsidP="002F1C26">
      <w:pPr>
        <w:ind w:left="720" w:firstLine="72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903E1E" w:rsidRPr="00BE72FE">
        <w:rPr>
          <w:rFonts w:ascii="Times New Roman" w:hAnsi="Times New Roman" w:cs="Times New Roman"/>
          <w:sz w:val="24"/>
          <w:szCs w:val="24"/>
        </w:rPr>
        <w:t>Continuous intravenous drip medications and fluid balances</w:t>
      </w:r>
    </w:p>
    <w:p w:rsidR="00903E1E" w:rsidRPr="00BE72FE" w:rsidRDefault="00903E1E" w:rsidP="002F1C26">
      <w:pPr>
        <w:ind w:left="720"/>
        <w:jc w:val="both"/>
        <w:rPr>
          <w:rFonts w:ascii="Times New Roman" w:hAnsi="Times New Roman" w:cs="Times New Roman"/>
          <w:sz w:val="24"/>
          <w:szCs w:val="24"/>
        </w:rPr>
      </w:pPr>
      <w:r w:rsidRPr="00BE72FE">
        <w:rPr>
          <w:rFonts w:ascii="Times New Roman" w:hAnsi="Times New Roman" w:cs="Times New Roman"/>
          <w:b/>
          <w:sz w:val="24"/>
          <w:szCs w:val="24"/>
        </w:rPr>
        <w:t>Out-of-hospital mortality dates</w:t>
      </w:r>
      <w:r w:rsidRPr="00BE72FE">
        <w:rPr>
          <w:rFonts w:ascii="Times New Roman" w:hAnsi="Times New Roman" w:cs="Times New Roman"/>
          <w:sz w:val="24"/>
          <w:szCs w:val="24"/>
        </w:rPr>
        <w:t xml:space="preserve"> were obtained using the Social Security Administration Death Master File.</w:t>
      </w:r>
    </w:p>
    <w:p w:rsidR="00903E1E" w:rsidRPr="00BE72FE" w:rsidRDefault="00903E1E" w:rsidP="002F1C26">
      <w:pPr>
        <w:ind w:left="720"/>
        <w:jc w:val="both"/>
        <w:rPr>
          <w:rFonts w:ascii="Times New Roman" w:hAnsi="Times New Roman" w:cs="Times New Roman"/>
          <w:sz w:val="24"/>
          <w:szCs w:val="24"/>
        </w:rPr>
      </w:pPr>
      <w:r w:rsidRPr="00BE72FE">
        <w:rPr>
          <w:rFonts w:ascii="Times New Roman" w:hAnsi="Times New Roman" w:cs="Times New Roman"/>
          <w:b/>
          <w:sz w:val="24"/>
          <w:szCs w:val="24"/>
        </w:rPr>
        <w:t>Protected health information</w:t>
      </w:r>
      <w:r w:rsidRPr="00BE72FE">
        <w:rPr>
          <w:rFonts w:ascii="Times New Roman" w:hAnsi="Times New Roman" w:cs="Times New Roman"/>
          <w:sz w:val="24"/>
          <w:szCs w:val="24"/>
        </w:rPr>
        <w:t xml:space="preserve"> was removed from free text fields, such cas diagnostic reports and physician notes, using a rigorously evaluated deidentification system based on extensive dictionary look-ups and pattern-matching with regular expressions. </w:t>
      </w:r>
      <w:r w:rsidR="00441370" w:rsidRPr="00BE72FE">
        <w:rPr>
          <w:rFonts w:ascii="Times New Roman" w:hAnsi="Times New Roman" w:cs="Times New Roman"/>
          <w:sz w:val="24"/>
          <w:szCs w:val="24"/>
        </w:rPr>
        <w:t>The components of this deidentification system are continually expanded as new data is acquired</w:t>
      </w:r>
      <w:r w:rsidR="00013AFE" w:rsidRPr="00BE72FE">
        <w:rPr>
          <w:rFonts w:ascii="Times New Roman" w:hAnsi="Times New Roman" w:cs="Times New Roman"/>
          <w:sz w:val="24"/>
          <w:szCs w:val="24"/>
        </w:rPr>
        <w:t>. [1]</w:t>
      </w:r>
    </w:p>
    <w:p w:rsidR="00903E1E" w:rsidRPr="00BE72FE" w:rsidRDefault="00903E1E" w:rsidP="00441370">
      <w:pPr>
        <w:ind w:left="1440"/>
        <w:jc w:val="both"/>
        <w:rPr>
          <w:rFonts w:ascii="Times New Roman" w:hAnsi="Times New Roman" w:cs="Times New Roman"/>
          <w:sz w:val="24"/>
          <w:szCs w:val="24"/>
        </w:rPr>
      </w:pPr>
    </w:p>
    <w:p w:rsidR="001D56ED" w:rsidRPr="00BE72FE" w:rsidRDefault="007A5661" w:rsidP="00441370">
      <w:pPr>
        <w:pStyle w:val="Heading2"/>
        <w:numPr>
          <w:ilvl w:val="0"/>
          <w:numId w:val="23"/>
        </w:numPr>
        <w:jc w:val="both"/>
        <w:rPr>
          <w:rFonts w:ascii="Times New Roman" w:hAnsi="Times New Roman" w:cs="Times New Roman"/>
        </w:rPr>
      </w:pPr>
      <w:bookmarkStart w:id="2" w:name="_Toc68809804"/>
      <w:r w:rsidRPr="00BE72FE">
        <w:rPr>
          <w:rFonts w:ascii="Times New Roman" w:hAnsi="Times New Roman" w:cs="Times New Roman"/>
        </w:rPr>
        <w:t>Data D</w:t>
      </w:r>
      <w:r w:rsidR="001D56ED" w:rsidRPr="00BE72FE">
        <w:rPr>
          <w:rFonts w:ascii="Times New Roman" w:hAnsi="Times New Roman" w:cs="Times New Roman"/>
        </w:rPr>
        <w:t>escription</w:t>
      </w:r>
      <w:bookmarkEnd w:id="2"/>
    </w:p>
    <w:p w:rsidR="00441370" w:rsidRPr="00BE72FE" w:rsidRDefault="00441370" w:rsidP="002F1C26">
      <w:pPr>
        <w:ind w:left="720"/>
        <w:jc w:val="both"/>
        <w:rPr>
          <w:rFonts w:ascii="Times New Roman" w:hAnsi="Times New Roman" w:cs="Times New Roman"/>
          <w:sz w:val="24"/>
          <w:szCs w:val="24"/>
          <w:lang w:val="en-US"/>
        </w:rPr>
      </w:pPr>
      <w:r w:rsidRPr="00BE72FE">
        <w:rPr>
          <w:rFonts w:ascii="Times New Roman" w:hAnsi="Times New Roman" w:cs="Times New Roman"/>
          <w:sz w:val="24"/>
          <w:szCs w:val="24"/>
          <w:lang w:val="en-US"/>
        </w:rPr>
        <w:t xml:space="preserve">MIMIC-III is a </w:t>
      </w:r>
      <w:r w:rsidRPr="00BE72FE">
        <w:rPr>
          <w:rFonts w:ascii="Times New Roman" w:hAnsi="Times New Roman" w:cs="Times New Roman"/>
          <w:i/>
          <w:sz w:val="24"/>
          <w:szCs w:val="24"/>
          <w:lang w:val="en-US"/>
        </w:rPr>
        <w:t>relational database</w:t>
      </w:r>
      <w:r w:rsidRPr="00BE72FE">
        <w:rPr>
          <w:rFonts w:ascii="Times New Roman" w:hAnsi="Times New Roman" w:cs="Times New Roman"/>
          <w:sz w:val="24"/>
          <w:szCs w:val="24"/>
          <w:lang w:val="en-US"/>
        </w:rPr>
        <w:t xml:space="preserve"> consisting of 26 tables. Tables are linked by identifiers which usually have the suffix ‘ID’. For example, SUBJECT_ID refers to a unique patient, HADM_ID refers to a unique admission to the hospital, and ICUSTAY_ID refers to a unique admission to an intensive care unit.</w:t>
      </w:r>
    </w:p>
    <w:p w:rsidR="00441370" w:rsidRPr="00BE72FE" w:rsidRDefault="00441370" w:rsidP="002F1C26">
      <w:pPr>
        <w:ind w:left="720"/>
        <w:jc w:val="both"/>
        <w:rPr>
          <w:rFonts w:ascii="Times New Roman" w:hAnsi="Times New Roman" w:cs="Times New Roman"/>
          <w:sz w:val="24"/>
          <w:szCs w:val="24"/>
          <w:lang w:val="en-US"/>
        </w:rPr>
      </w:pPr>
      <w:r w:rsidRPr="00BE72FE">
        <w:rPr>
          <w:rFonts w:ascii="Times New Roman" w:hAnsi="Times New Roman" w:cs="Times New Roman"/>
          <w:sz w:val="24"/>
          <w:szCs w:val="24"/>
          <w:lang w:val="en-US"/>
        </w:rPr>
        <w:t>Charted events such as notes, laboratory tests, and fluid balance are stored in a series of ‘events’ tables. For example the OUTPUTEVENTS table contains all measurements related to output for a given patient, while the LABEVENTS table contains laboratory test results for a patient.</w:t>
      </w:r>
    </w:p>
    <w:p w:rsidR="00441370" w:rsidRPr="00BE72FE" w:rsidRDefault="00441370" w:rsidP="00441370">
      <w:pPr>
        <w:ind w:left="1440"/>
        <w:jc w:val="both"/>
        <w:rPr>
          <w:rFonts w:ascii="Times New Roman" w:hAnsi="Times New Roman" w:cs="Times New Roman"/>
          <w:sz w:val="24"/>
          <w:szCs w:val="24"/>
          <w:lang w:val="en-US"/>
        </w:rPr>
      </w:pPr>
    </w:p>
    <w:p w:rsidR="00E17A2C" w:rsidRPr="00BE72FE" w:rsidRDefault="00441370" w:rsidP="002F1C26">
      <w:pPr>
        <w:ind w:left="720"/>
        <w:jc w:val="both"/>
        <w:rPr>
          <w:rFonts w:ascii="Times New Roman" w:hAnsi="Times New Roman" w:cs="Times New Roman"/>
          <w:sz w:val="24"/>
          <w:szCs w:val="24"/>
          <w:lang w:val="en-US"/>
        </w:rPr>
      </w:pPr>
      <w:r w:rsidRPr="00BE72FE">
        <w:rPr>
          <w:rFonts w:ascii="Times New Roman" w:hAnsi="Times New Roman" w:cs="Times New Roman"/>
          <w:sz w:val="24"/>
          <w:szCs w:val="24"/>
          <w:lang w:val="en-US"/>
        </w:rPr>
        <w:t xml:space="preserve">Developing the MIMIC data model involved balancing simplicity of interpretation against closeness to ground truth. As such, the model is a reflection of underlying data </w:t>
      </w:r>
      <w:r w:rsidRPr="00BE72FE">
        <w:rPr>
          <w:rFonts w:ascii="Times New Roman" w:hAnsi="Times New Roman" w:cs="Times New Roman"/>
          <w:sz w:val="24"/>
          <w:szCs w:val="24"/>
          <w:lang w:val="en-US"/>
        </w:rPr>
        <w:lastRenderedPageBreak/>
        <w:t>sources, modified over iterations of the MIMIC database in response to user feedback. Care has been taken to avoid making assumptions about the underlying data when carrying out transformations, so MIMIC-III closely represents the raw hospital data.</w:t>
      </w:r>
    </w:p>
    <w:p w:rsidR="00441370" w:rsidRPr="00BE72FE" w:rsidRDefault="00441370" w:rsidP="002F1C26">
      <w:pPr>
        <w:ind w:left="720"/>
        <w:jc w:val="both"/>
        <w:rPr>
          <w:rFonts w:ascii="Times New Roman" w:hAnsi="Times New Roman" w:cs="Times New Roman"/>
          <w:sz w:val="24"/>
          <w:szCs w:val="24"/>
          <w:lang w:val="en-US"/>
        </w:rPr>
      </w:pPr>
      <w:r w:rsidRPr="00BE72FE">
        <w:rPr>
          <w:rFonts w:ascii="Times New Roman" w:hAnsi="Times New Roman" w:cs="Times New Roman"/>
          <w:sz w:val="24"/>
          <w:szCs w:val="24"/>
          <w:lang w:val="en-US"/>
        </w:rPr>
        <w:t>Broadly speaking, five tables are used to define and track patient stays: ADMISSIONS; PATIENTS; ICUSTAYS; SERVICES; and TRANSFERS. Another five tables are dictionaries for cross-referencing codes against their respective definitions: D_CPT; D_ICD_DIAGNOSES; D_ICD_PROCEDURES; D_ITEMS; and D_LABITEMS. The remaining tables contain data associated with patient care, such as physiological measurements, caregiver observations, and billing information.</w:t>
      </w:r>
      <w:r w:rsidR="00065A50" w:rsidRPr="00BE72FE">
        <w:rPr>
          <w:rFonts w:ascii="Times New Roman" w:hAnsi="Times New Roman" w:cs="Times New Roman"/>
          <w:sz w:val="24"/>
          <w:szCs w:val="24"/>
          <w:lang w:val="en-US"/>
        </w:rPr>
        <w:t xml:space="preserve"> [1]</w:t>
      </w:r>
    </w:p>
    <w:p w:rsidR="002A7C3E" w:rsidRPr="00BE72FE" w:rsidRDefault="002A7C3E" w:rsidP="002A7C3E">
      <w:pPr>
        <w:ind w:left="1440"/>
        <w:jc w:val="both"/>
        <w:rPr>
          <w:rFonts w:ascii="Times New Roman" w:hAnsi="Times New Roman" w:cs="Times New Roman"/>
          <w:sz w:val="24"/>
          <w:szCs w:val="24"/>
          <w:lang w:val="en-US"/>
        </w:rPr>
      </w:pPr>
    </w:p>
    <w:p w:rsidR="00600B1D" w:rsidRPr="00BE72FE" w:rsidRDefault="00600B1D" w:rsidP="00441370">
      <w:pPr>
        <w:pStyle w:val="Heading2"/>
        <w:numPr>
          <w:ilvl w:val="0"/>
          <w:numId w:val="23"/>
        </w:numPr>
        <w:jc w:val="both"/>
        <w:rPr>
          <w:rFonts w:ascii="Times New Roman" w:hAnsi="Times New Roman" w:cs="Times New Roman"/>
        </w:rPr>
      </w:pPr>
      <w:bookmarkStart w:id="3" w:name="_Toc68809805"/>
      <w:r w:rsidRPr="00BE72FE">
        <w:rPr>
          <w:rFonts w:ascii="Times New Roman" w:hAnsi="Times New Roman" w:cs="Times New Roman"/>
        </w:rPr>
        <w:t>Data Exploration</w:t>
      </w:r>
      <w:bookmarkEnd w:id="3"/>
    </w:p>
    <w:p w:rsidR="00E17A2C" w:rsidRPr="00BE72FE" w:rsidRDefault="00E17A2C" w:rsidP="002F1C26">
      <w:pPr>
        <w:ind w:left="720"/>
        <w:jc w:val="both"/>
        <w:rPr>
          <w:rFonts w:ascii="Times New Roman" w:hAnsi="Times New Roman" w:cs="Times New Roman"/>
          <w:sz w:val="24"/>
          <w:szCs w:val="24"/>
        </w:rPr>
      </w:pPr>
      <w:r w:rsidRPr="00BE72FE">
        <w:rPr>
          <w:rFonts w:ascii="Times New Roman" w:hAnsi="Times New Roman" w:cs="Times New Roman"/>
          <w:sz w:val="24"/>
          <w:szCs w:val="24"/>
        </w:rPr>
        <w:t>I choose this data for 3 main reason: it is freely available to researchers worldwide; it encompasses a diverse and very large population of ICU patients; and it contains highly granular data, including vital sign, laboratory results, and medications.</w:t>
      </w:r>
    </w:p>
    <w:p w:rsidR="00E17A2C" w:rsidRPr="00BE72FE" w:rsidRDefault="00E17A2C" w:rsidP="002F1C26">
      <w:pPr>
        <w:ind w:left="720"/>
        <w:jc w:val="both"/>
        <w:rPr>
          <w:rFonts w:ascii="Times New Roman" w:hAnsi="Times New Roman" w:cs="Times New Roman"/>
          <w:sz w:val="24"/>
          <w:szCs w:val="24"/>
        </w:rPr>
      </w:pPr>
      <w:r w:rsidRPr="00BE72FE">
        <w:rPr>
          <w:rFonts w:ascii="Times New Roman" w:hAnsi="Times New Roman" w:cs="Times New Roman"/>
          <w:sz w:val="24"/>
          <w:szCs w:val="24"/>
        </w:rPr>
        <w:t>In this project, we will make use of the following MIMIC III tables</w:t>
      </w:r>
    </w:p>
    <w:p w:rsidR="00E17A2C" w:rsidRPr="00BE72FE" w:rsidRDefault="002F1C26" w:rsidP="002F1C26">
      <w:pPr>
        <w:ind w:left="144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E17A2C" w:rsidRPr="00BE72FE">
        <w:rPr>
          <w:rFonts w:ascii="Times New Roman" w:hAnsi="Times New Roman" w:cs="Times New Roman"/>
          <w:sz w:val="24"/>
          <w:szCs w:val="24"/>
        </w:rPr>
        <w:t>ADMISSIONS – a table containing admission and discharge dates (has a unique identifier HADM_ID for each admission)</w:t>
      </w:r>
    </w:p>
    <w:p w:rsidR="00E17A2C" w:rsidRPr="00BE72FE" w:rsidRDefault="002F1C26" w:rsidP="002F1C26">
      <w:pPr>
        <w:ind w:left="1440"/>
        <w:jc w:val="both"/>
        <w:rPr>
          <w:rFonts w:ascii="Times New Roman" w:hAnsi="Times New Roman" w:cs="Times New Roman"/>
          <w:sz w:val="24"/>
          <w:szCs w:val="24"/>
        </w:rPr>
      </w:pPr>
      <w:r w:rsidRPr="00BE72FE">
        <w:rPr>
          <w:rFonts w:ascii="Times New Roman" w:hAnsi="Times New Roman" w:cs="Times New Roman"/>
          <w:sz w:val="24"/>
          <w:szCs w:val="24"/>
        </w:rPr>
        <w:t xml:space="preserve">+ </w:t>
      </w:r>
      <w:r w:rsidR="00E17A2C" w:rsidRPr="00BE72FE">
        <w:rPr>
          <w:rFonts w:ascii="Times New Roman" w:hAnsi="Times New Roman" w:cs="Times New Roman"/>
          <w:sz w:val="24"/>
          <w:szCs w:val="24"/>
        </w:rPr>
        <w:t>NOTEEVENTS – contains all notes for each hospitalization</w:t>
      </w:r>
      <w:r w:rsidR="00065A50" w:rsidRPr="00BE72FE">
        <w:rPr>
          <w:rFonts w:ascii="Times New Roman" w:hAnsi="Times New Roman" w:cs="Times New Roman"/>
          <w:sz w:val="24"/>
          <w:szCs w:val="24"/>
        </w:rPr>
        <w:t xml:space="preserve"> (links with HADM_ID)</w:t>
      </w:r>
    </w:p>
    <w:p w:rsidR="00065A50" w:rsidRPr="00BE72FE" w:rsidRDefault="00065A50" w:rsidP="002F1C26">
      <w:pPr>
        <w:ind w:left="720"/>
        <w:jc w:val="both"/>
        <w:rPr>
          <w:rFonts w:ascii="Times New Roman" w:hAnsi="Times New Roman" w:cs="Times New Roman"/>
          <w:sz w:val="24"/>
          <w:szCs w:val="24"/>
        </w:rPr>
      </w:pPr>
      <w:r w:rsidRPr="00BE72FE">
        <w:rPr>
          <w:rFonts w:ascii="Times New Roman" w:hAnsi="Times New Roman" w:cs="Times New Roman"/>
          <w:sz w:val="24"/>
          <w:szCs w:val="24"/>
        </w:rPr>
        <w:t>To maintain anonymity, all dates have been shifted far into the future for each patient, but the time between two consecutive events for a patient is maintained in the database. This is important as it maintains the time between two hospitalization for a specific patient.</w:t>
      </w:r>
    </w:p>
    <w:p w:rsidR="00BE72FE" w:rsidRPr="00BE72FE" w:rsidRDefault="00BE72FE" w:rsidP="002F1C26">
      <w:pPr>
        <w:ind w:left="720"/>
        <w:jc w:val="both"/>
        <w:rPr>
          <w:rFonts w:ascii="Times New Roman" w:hAnsi="Times New Roman" w:cs="Times New Roman"/>
          <w:sz w:val="24"/>
          <w:szCs w:val="24"/>
        </w:rPr>
      </w:pPr>
    </w:p>
    <w:p w:rsidR="00BE72FE" w:rsidRPr="00886E33" w:rsidRDefault="00BE72FE" w:rsidP="00BE72FE">
      <w:pPr>
        <w:pStyle w:val="ListParagraph"/>
        <w:numPr>
          <w:ilvl w:val="0"/>
          <w:numId w:val="23"/>
        </w:numPr>
        <w:jc w:val="both"/>
        <w:rPr>
          <w:rFonts w:ascii="Times New Roman" w:hAnsi="Times New Roman" w:cs="Times New Roman"/>
          <w:b/>
          <w:sz w:val="24"/>
          <w:szCs w:val="24"/>
        </w:rPr>
      </w:pPr>
      <w:r w:rsidRPr="00886E33">
        <w:rPr>
          <w:rFonts w:ascii="Times New Roman" w:hAnsi="Times New Roman" w:cs="Times New Roman"/>
          <w:b/>
          <w:sz w:val="24"/>
          <w:szCs w:val="24"/>
        </w:rPr>
        <w:t>References</w:t>
      </w:r>
    </w:p>
    <w:p w:rsidR="00BE72FE" w:rsidRPr="00886E33" w:rsidRDefault="00BE72FE" w:rsidP="00BE72FE">
      <w:pPr>
        <w:shd w:val="clear" w:color="auto" w:fill="FFFFFF"/>
        <w:spacing w:before="100" w:beforeAutospacing="1" w:after="100" w:afterAutospacing="1" w:line="240" w:lineRule="auto"/>
        <w:ind w:left="720"/>
        <w:rPr>
          <w:rFonts w:ascii="Times New Roman" w:hAnsi="Times New Roman" w:cs="Times New Roman"/>
          <w:color w:val="212529"/>
          <w:sz w:val="24"/>
          <w:szCs w:val="24"/>
        </w:rPr>
      </w:pPr>
      <w:r w:rsidRPr="00886E33">
        <w:rPr>
          <w:rFonts w:ascii="Times New Roman" w:hAnsi="Times New Roman" w:cs="Times New Roman"/>
          <w:color w:val="212529"/>
          <w:sz w:val="24"/>
          <w:szCs w:val="24"/>
        </w:rPr>
        <w:t>Charles, D., King, J., Patel, V. &amp; Furukawa, M. Adoption of Electronic Health record Systems among U.S. Non-federal Acute Ca</w:t>
      </w:r>
      <w:bookmarkStart w:id="4" w:name="_GoBack"/>
      <w:bookmarkEnd w:id="4"/>
      <w:r w:rsidRPr="00886E33">
        <w:rPr>
          <w:rFonts w:ascii="Times New Roman" w:hAnsi="Times New Roman" w:cs="Times New Roman"/>
          <w:color w:val="212529"/>
          <w:sz w:val="24"/>
          <w:szCs w:val="24"/>
        </w:rPr>
        <w:t>re Hospitals. ONC Data Brief No. 9, 1–9 (2013).</w:t>
      </w:r>
    </w:p>
    <w:p w:rsidR="00BE72FE" w:rsidRPr="00886E33" w:rsidRDefault="00BE72FE" w:rsidP="00BE72FE">
      <w:pPr>
        <w:shd w:val="clear" w:color="auto" w:fill="FFFFFF"/>
        <w:spacing w:before="100" w:beforeAutospacing="1" w:after="100" w:afterAutospacing="1" w:line="240" w:lineRule="auto"/>
        <w:ind w:left="720"/>
        <w:rPr>
          <w:rFonts w:ascii="Times New Roman" w:hAnsi="Times New Roman" w:cs="Times New Roman"/>
          <w:color w:val="212529"/>
          <w:sz w:val="24"/>
          <w:szCs w:val="24"/>
        </w:rPr>
      </w:pPr>
      <w:r w:rsidRPr="00886E33">
        <w:rPr>
          <w:rFonts w:ascii="Times New Roman" w:hAnsi="Times New Roman" w:cs="Times New Roman"/>
          <w:color w:val="212529"/>
          <w:sz w:val="24"/>
          <w:szCs w:val="24"/>
        </w:rPr>
        <w:t>Collins, F. S. &amp; Tabak, L. A. NIH plans to enhance reproducibility. Nature 505, 612–613 (2014).</w:t>
      </w:r>
    </w:p>
    <w:p w:rsidR="00D93E63" w:rsidRPr="00BE72FE" w:rsidRDefault="00D93E63" w:rsidP="00441370">
      <w:pPr>
        <w:pStyle w:val="ListParagraph"/>
        <w:jc w:val="both"/>
        <w:rPr>
          <w:rFonts w:ascii="Times New Roman" w:hAnsi="Times New Roman" w:cs="Times New Roman"/>
          <w:sz w:val="24"/>
          <w:szCs w:val="24"/>
        </w:rPr>
      </w:pPr>
    </w:p>
    <w:sectPr w:rsidR="00D93E63" w:rsidRPr="00BE72FE" w:rsidSect="00155E22">
      <w:footerReference w:type="default" r:id="rId9"/>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8CC" w:rsidRDefault="005D38CC" w:rsidP="00ED72BA">
      <w:pPr>
        <w:spacing w:after="0" w:line="240" w:lineRule="auto"/>
      </w:pPr>
      <w:r>
        <w:separator/>
      </w:r>
    </w:p>
  </w:endnote>
  <w:endnote w:type="continuationSeparator" w:id="0">
    <w:p w:rsidR="005D38CC" w:rsidRDefault="005D38CC"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rsidR="0041082E" w:rsidRDefault="004108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6E33">
          <w:rPr>
            <w:noProof/>
          </w:rPr>
          <w:t>3</w:t>
        </w:r>
        <w:r>
          <w:rPr>
            <w:noProof/>
          </w:rPr>
          <w:fldChar w:fldCharType="end"/>
        </w:r>
        <w:r>
          <w:t xml:space="preserve"> | </w:t>
        </w:r>
        <w:r>
          <w:rPr>
            <w:color w:val="7F7F7F" w:themeColor="background1" w:themeShade="7F"/>
            <w:spacing w:val="60"/>
          </w:rPr>
          <w:t>Page</w:t>
        </w:r>
      </w:p>
    </w:sdtContent>
  </w:sdt>
  <w:p w:rsidR="0041082E" w:rsidRDefault="00410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8CC" w:rsidRDefault="005D38CC" w:rsidP="00ED72BA">
      <w:pPr>
        <w:spacing w:after="0" w:line="240" w:lineRule="auto"/>
      </w:pPr>
      <w:r>
        <w:separator/>
      </w:r>
    </w:p>
  </w:footnote>
  <w:footnote w:type="continuationSeparator" w:id="0">
    <w:p w:rsidR="005D38CC" w:rsidRDefault="005D38CC"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6042"/>
    <w:multiLevelType w:val="hybridMultilevel"/>
    <w:tmpl w:val="3FA8876C"/>
    <w:lvl w:ilvl="0" w:tplc="6B4E12D8">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44547C"/>
    <w:multiLevelType w:val="multilevel"/>
    <w:tmpl w:val="DB14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D6AF0"/>
    <w:multiLevelType w:val="hybridMultilevel"/>
    <w:tmpl w:val="274A9EBA"/>
    <w:lvl w:ilvl="0" w:tplc="6B4E12D8">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9"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9521F"/>
    <w:multiLevelType w:val="hybridMultilevel"/>
    <w:tmpl w:val="669A83A8"/>
    <w:lvl w:ilvl="0" w:tplc="6B4E12D8">
      <w:start w:val="3"/>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3" w15:restartNumberingAfterBreak="0">
    <w:nsid w:val="72627BEC"/>
    <w:multiLevelType w:val="hybridMultilevel"/>
    <w:tmpl w:val="C4EE6620"/>
    <w:lvl w:ilvl="0" w:tplc="6B4E12D8">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B8034A"/>
    <w:multiLevelType w:val="hybridMultilevel"/>
    <w:tmpl w:val="EA8C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
  </w:num>
  <w:num w:numId="4">
    <w:abstractNumId w:val="6"/>
  </w:num>
  <w:num w:numId="5">
    <w:abstractNumId w:val="14"/>
  </w:num>
  <w:num w:numId="6">
    <w:abstractNumId w:val="3"/>
  </w:num>
  <w:num w:numId="7">
    <w:abstractNumId w:val="24"/>
  </w:num>
  <w:num w:numId="8">
    <w:abstractNumId w:val="16"/>
  </w:num>
  <w:num w:numId="9">
    <w:abstractNumId w:val="2"/>
  </w:num>
  <w:num w:numId="10">
    <w:abstractNumId w:val="13"/>
  </w:num>
  <w:num w:numId="11">
    <w:abstractNumId w:val="21"/>
  </w:num>
  <w:num w:numId="12">
    <w:abstractNumId w:val="8"/>
  </w:num>
  <w:num w:numId="13">
    <w:abstractNumId w:val="25"/>
  </w:num>
  <w:num w:numId="14">
    <w:abstractNumId w:val="20"/>
  </w:num>
  <w:num w:numId="15">
    <w:abstractNumId w:val="22"/>
  </w:num>
  <w:num w:numId="16">
    <w:abstractNumId w:val="7"/>
  </w:num>
  <w:num w:numId="17">
    <w:abstractNumId w:val="19"/>
  </w:num>
  <w:num w:numId="18">
    <w:abstractNumId w:val="18"/>
  </w:num>
  <w:num w:numId="19">
    <w:abstractNumId w:val="12"/>
  </w:num>
  <w:num w:numId="20">
    <w:abstractNumId w:val="17"/>
  </w:num>
  <w:num w:numId="21">
    <w:abstractNumId w:val="10"/>
  </w:num>
  <w:num w:numId="22">
    <w:abstractNumId w:val="9"/>
  </w:num>
  <w:num w:numId="23">
    <w:abstractNumId w:val="27"/>
  </w:num>
  <w:num w:numId="24">
    <w:abstractNumId w:val="5"/>
  </w:num>
  <w:num w:numId="25">
    <w:abstractNumId w:val="23"/>
  </w:num>
  <w:num w:numId="26">
    <w:abstractNumId w:val="0"/>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13AFE"/>
    <w:rsid w:val="00061C02"/>
    <w:rsid w:val="00065A50"/>
    <w:rsid w:val="00070875"/>
    <w:rsid w:val="00077E84"/>
    <w:rsid w:val="00084244"/>
    <w:rsid w:val="000A2333"/>
    <w:rsid w:val="000A45D9"/>
    <w:rsid w:val="000A7584"/>
    <w:rsid w:val="000B169A"/>
    <w:rsid w:val="000B4EA5"/>
    <w:rsid w:val="000B6CF5"/>
    <w:rsid w:val="000D5BCB"/>
    <w:rsid w:val="000E69F8"/>
    <w:rsid w:val="0010181F"/>
    <w:rsid w:val="001231B1"/>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56ED"/>
    <w:rsid w:val="001D6A02"/>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F9E"/>
    <w:rsid w:val="00276DB6"/>
    <w:rsid w:val="00280685"/>
    <w:rsid w:val="0029115B"/>
    <w:rsid w:val="00294C2B"/>
    <w:rsid w:val="002A227C"/>
    <w:rsid w:val="002A7C3E"/>
    <w:rsid w:val="002D255E"/>
    <w:rsid w:val="002D3540"/>
    <w:rsid w:val="002D4A32"/>
    <w:rsid w:val="002D7A79"/>
    <w:rsid w:val="002E16F5"/>
    <w:rsid w:val="002F19BA"/>
    <w:rsid w:val="002F1C26"/>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403741"/>
    <w:rsid w:val="0041082E"/>
    <w:rsid w:val="004118E2"/>
    <w:rsid w:val="004140FD"/>
    <w:rsid w:val="00416521"/>
    <w:rsid w:val="00421D20"/>
    <w:rsid w:val="00430D5B"/>
    <w:rsid w:val="00440339"/>
    <w:rsid w:val="00441370"/>
    <w:rsid w:val="00441D8C"/>
    <w:rsid w:val="00447E57"/>
    <w:rsid w:val="00450C7B"/>
    <w:rsid w:val="00463F1E"/>
    <w:rsid w:val="0046747F"/>
    <w:rsid w:val="00467839"/>
    <w:rsid w:val="00472E98"/>
    <w:rsid w:val="00473656"/>
    <w:rsid w:val="0047671E"/>
    <w:rsid w:val="004909E6"/>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75B83"/>
    <w:rsid w:val="00580387"/>
    <w:rsid w:val="00593E6F"/>
    <w:rsid w:val="005B4C04"/>
    <w:rsid w:val="005D38CC"/>
    <w:rsid w:val="005E1C1D"/>
    <w:rsid w:val="005E31EB"/>
    <w:rsid w:val="00600B1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A5661"/>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1AB8"/>
    <w:rsid w:val="0087347E"/>
    <w:rsid w:val="008744B3"/>
    <w:rsid w:val="00882AEC"/>
    <w:rsid w:val="00886E33"/>
    <w:rsid w:val="008A7B9A"/>
    <w:rsid w:val="008D09B0"/>
    <w:rsid w:val="008D4FDE"/>
    <w:rsid w:val="008D7B0C"/>
    <w:rsid w:val="008E21D4"/>
    <w:rsid w:val="008E2DD2"/>
    <w:rsid w:val="008E460E"/>
    <w:rsid w:val="008F19EB"/>
    <w:rsid w:val="008F69DA"/>
    <w:rsid w:val="008F76BD"/>
    <w:rsid w:val="0090332C"/>
    <w:rsid w:val="00903E1E"/>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D20E9"/>
    <w:rsid w:val="00AD7DB1"/>
    <w:rsid w:val="00AE2109"/>
    <w:rsid w:val="00AE4E7C"/>
    <w:rsid w:val="00B15665"/>
    <w:rsid w:val="00B17C59"/>
    <w:rsid w:val="00B20576"/>
    <w:rsid w:val="00B2471A"/>
    <w:rsid w:val="00B249EC"/>
    <w:rsid w:val="00B35DBE"/>
    <w:rsid w:val="00B44E27"/>
    <w:rsid w:val="00B8044E"/>
    <w:rsid w:val="00B94218"/>
    <w:rsid w:val="00BA0892"/>
    <w:rsid w:val="00BB79D7"/>
    <w:rsid w:val="00BD334F"/>
    <w:rsid w:val="00BE5A3C"/>
    <w:rsid w:val="00BE72FE"/>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4AB5"/>
    <w:rsid w:val="00C76469"/>
    <w:rsid w:val="00C76D4C"/>
    <w:rsid w:val="00C823EB"/>
    <w:rsid w:val="00C8258C"/>
    <w:rsid w:val="00C83A1D"/>
    <w:rsid w:val="00C879E7"/>
    <w:rsid w:val="00C87F08"/>
    <w:rsid w:val="00CA63F7"/>
    <w:rsid w:val="00CB507B"/>
    <w:rsid w:val="00CC076E"/>
    <w:rsid w:val="00CC0EC6"/>
    <w:rsid w:val="00CC7456"/>
    <w:rsid w:val="00CE2815"/>
    <w:rsid w:val="00CF62D8"/>
    <w:rsid w:val="00D01441"/>
    <w:rsid w:val="00D2430F"/>
    <w:rsid w:val="00D463BF"/>
    <w:rsid w:val="00D508C8"/>
    <w:rsid w:val="00D65CA7"/>
    <w:rsid w:val="00D70464"/>
    <w:rsid w:val="00D82BA5"/>
    <w:rsid w:val="00D93E63"/>
    <w:rsid w:val="00DA394D"/>
    <w:rsid w:val="00DA653C"/>
    <w:rsid w:val="00DB66A5"/>
    <w:rsid w:val="00DB7431"/>
    <w:rsid w:val="00DC1306"/>
    <w:rsid w:val="00DC3502"/>
    <w:rsid w:val="00DD66FD"/>
    <w:rsid w:val="00DF500D"/>
    <w:rsid w:val="00E10DCC"/>
    <w:rsid w:val="00E15E66"/>
    <w:rsid w:val="00E17A2C"/>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FE0"/>
    <w:rsid w:val="00EF0EE9"/>
    <w:rsid w:val="00EF4509"/>
    <w:rsid w:val="00F00151"/>
    <w:rsid w:val="00F0214B"/>
    <w:rsid w:val="00F02297"/>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149A4"/>
  <w15:docId w15:val="{33C64B07-CF24-4C41-ADCC-2CE67CAA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40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741"/>
    <w:rPr>
      <w:rFonts w:ascii="Tahoma" w:hAnsi="Tahoma" w:cs="Tahoma"/>
      <w:sz w:val="16"/>
      <w:szCs w:val="16"/>
    </w:rPr>
  </w:style>
  <w:style w:type="character" w:styleId="Strong">
    <w:name w:val="Strong"/>
    <w:basedOn w:val="DefaultParagraphFont"/>
    <w:uiPriority w:val="22"/>
    <w:qFormat/>
    <w:rsid w:val="00BE72FE"/>
    <w:rPr>
      <w:b/>
      <w:bCs/>
    </w:rPr>
  </w:style>
  <w:style w:type="character" w:customStyle="1" w:styleId="badge">
    <w:name w:val="badge"/>
    <w:basedOn w:val="DefaultParagraphFont"/>
    <w:rsid w:val="00BE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97604648">
      <w:bodyDiv w:val="1"/>
      <w:marLeft w:val="0"/>
      <w:marRight w:val="0"/>
      <w:marTop w:val="0"/>
      <w:marBottom w:val="0"/>
      <w:divBdr>
        <w:top w:val="none" w:sz="0" w:space="0" w:color="auto"/>
        <w:left w:val="none" w:sz="0" w:space="0" w:color="auto"/>
        <w:bottom w:val="none" w:sz="0" w:space="0" w:color="auto"/>
        <w:right w:val="none" w:sz="0" w:space="0" w:color="auto"/>
      </w:divBdr>
      <w:divsChild>
        <w:div w:id="945386660">
          <w:marLeft w:val="0"/>
          <w:marRight w:val="0"/>
          <w:marTop w:val="0"/>
          <w:marBottom w:val="0"/>
          <w:divBdr>
            <w:top w:val="none" w:sz="0" w:space="0" w:color="auto"/>
            <w:left w:val="none" w:sz="0" w:space="0" w:color="auto"/>
            <w:bottom w:val="none" w:sz="0" w:space="0" w:color="auto"/>
            <w:right w:val="none" w:sz="0" w:space="0" w:color="auto"/>
          </w:divBdr>
        </w:div>
        <w:div w:id="1273318702">
          <w:marLeft w:val="0"/>
          <w:marRight w:val="0"/>
          <w:marTop w:val="0"/>
          <w:marBottom w:val="0"/>
          <w:divBdr>
            <w:top w:val="none" w:sz="0" w:space="0" w:color="auto"/>
            <w:left w:val="none" w:sz="0" w:space="0" w:color="auto"/>
            <w:bottom w:val="none" w:sz="0" w:space="0" w:color="auto"/>
            <w:right w:val="none" w:sz="0" w:space="0" w:color="auto"/>
          </w:divBdr>
          <w:divsChild>
            <w:div w:id="1589191026">
              <w:marLeft w:val="0"/>
              <w:marRight w:val="0"/>
              <w:marTop w:val="0"/>
              <w:marBottom w:val="0"/>
              <w:divBdr>
                <w:top w:val="none" w:sz="0" w:space="0" w:color="auto"/>
                <w:left w:val="none" w:sz="0" w:space="0" w:color="auto"/>
                <w:bottom w:val="none" w:sz="0" w:space="0" w:color="auto"/>
                <w:right w:val="none" w:sz="0" w:space="0" w:color="auto"/>
              </w:divBdr>
            </w:div>
            <w:div w:id="920216737">
              <w:marLeft w:val="0"/>
              <w:marRight w:val="0"/>
              <w:marTop w:val="0"/>
              <w:marBottom w:val="0"/>
              <w:divBdr>
                <w:top w:val="none" w:sz="0" w:space="0" w:color="auto"/>
                <w:left w:val="none" w:sz="0" w:space="0" w:color="auto"/>
                <w:bottom w:val="none" w:sz="0" w:space="0" w:color="auto"/>
                <w:right w:val="none" w:sz="0" w:space="0" w:color="auto"/>
              </w:divBdr>
              <w:divsChild>
                <w:div w:id="710346253">
                  <w:marLeft w:val="0"/>
                  <w:marRight w:val="0"/>
                  <w:marTop w:val="0"/>
                  <w:marBottom w:val="0"/>
                  <w:divBdr>
                    <w:top w:val="none" w:sz="0" w:space="0" w:color="auto"/>
                    <w:left w:val="none" w:sz="0" w:space="0" w:color="auto"/>
                    <w:bottom w:val="none" w:sz="0" w:space="0" w:color="auto"/>
                    <w:right w:val="none" w:sz="0" w:space="0" w:color="auto"/>
                  </w:divBdr>
                </w:div>
              </w:divsChild>
            </w:div>
            <w:div w:id="493569186">
              <w:marLeft w:val="0"/>
              <w:marRight w:val="0"/>
              <w:marTop w:val="0"/>
              <w:marBottom w:val="0"/>
              <w:divBdr>
                <w:top w:val="none" w:sz="0" w:space="0" w:color="auto"/>
                <w:left w:val="none" w:sz="0" w:space="0" w:color="auto"/>
                <w:bottom w:val="none" w:sz="0" w:space="0" w:color="auto"/>
                <w:right w:val="none" w:sz="0" w:space="0" w:color="auto"/>
              </w:divBdr>
              <w:divsChild>
                <w:div w:id="244456454">
                  <w:marLeft w:val="0"/>
                  <w:marRight w:val="0"/>
                  <w:marTop w:val="0"/>
                  <w:marBottom w:val="0"/>
                  <w:divBdr>
                    <w:top w:val="none" w:sz="0" w:space="0" w:color="auto"/>
                    <w:left w:val="none" w:sz="0" w:space="0" w:color="auto"/>
                    <w:bottom w:val="none" w:sz="0" w:space="0" w:color="auto"/>
                    <w:right w:val="none" w:sz="0" w:space="0" w:color="auto"/>
                  </w:divBdr>
                </w:div>
              </w:divsChild>
            </w:div>
            <w:div w:id="1224027679">
              <w:marLeft w:val="0"/>
              <w:marRight w:val="0"/>
              <w:marTop w:val="0"/>
              <w:marBottom w:val="0"/>
              <w:divBdr>
                <w:top w:val="none" w:sz="0" w:space="0" w:color="auto"/>
                <w:left w:val="none" w:sz="0" w:space="0" w:color="auto"/>
                <w:bottom w:val="none" w:sz="0" w:space="0" w:color="auto"/>
                <w:right w:val="none" w:sz="0" w:space="0" w:color="auto"/>
              </w:divBdr>
              <w:divsChild>
                <w:div w:id="689263624">
                  <w:marLeft w:val="0"/>
                  <w:marRight w:val="0"/>
                  <w:marTop w:val="0"/>
                  <w:marBottom w:val="0"/>
                  <w:divBdr>
                    <w:top w:val="none" w:sz="0" w:space="0" w:color="auto"/>
                    <w:left w:val="none" w:sz="0" w:space="0" w:color="auto"/>
                    <w:bottom w:val="none" w:sz="0" w:space="0" w:color="auto"/>
                    <w:right w:val="none" w:sz="0" w:space="0" w:color="auto"/>
                  </w:divBdr>
                </w:div>
              </w:divsChild>
            </w:div>
            <w:div w:id="1090811971">
              <w:marLeft w:val="0"/>
              <w:marRight w:val="0"/>
              <w:marTop w:val="0"/>
              <w:marBottom w:val="0"/>
              <w:divBdr>
                <w:top w:val="none" w:sz="0" w:space="0" w:color="auto"/>
                <w:left w:val="none" w:sz="0" w:space="0" w:color="auto"/>
                <w:bottom w:val="none" w:sz="0" w:space="0" w:color="auto"/>
                <w:right w:val="none" w:sz="0" w:space="0" w:color="auto"/>
              </w:divBdr>
              <w:divsChild>
                <w:div w:id="17201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706129065">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85962859">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23BFD-5989-4341-8F18-D18F7110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7</cp:revision>
  <dcterms:created xsi:type="dcterms:W3CDTF">2021-09-25T08:54:00Z</dcterms:created>
  <dcterms:modified xsi:type="dcterms:W3CDTF">2021-09-25T16:25:00Z</dcterms:modified>
</cp:coreProperties>
</file>